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CA9D" w14:textId="77777777" w:rsidR="002E243D" w:rsidRDefault="00FA46DD" w:rsidP="00C53D35">
      <w:pPr>
        <w:spacing w:after="0" w:line="259" w:lineRule="auto"/>
        <w:ind w:left="277" w:firstLine="0"/>
        <w:jc w:val="left"/>
      </w:pPr>
      <w:r>
        <w:rPr>
          <w:rFonts w:ascii="Courier New" w:eastAsia="Courier New" w:hAnsi="Courier New" w:cs="Courier New"/>
          <w:b/>
          <w:bCs/>
          <w:sz w:val="60"/>
          <w:szCs w:val="60"/>
          <w:rtl/>
        </w:rPr>
        <w:t xml:space="preserve">هيئة الأوراق الماليــة    </w:t>
      </w:r>
    </w:p>
    <w:p w14:paraId="7430AD5E" w14:textId="77777777" w:rsidR="002E243D" w:rsidRDefault="00FA46DD" w:rsidP="00C53D35">
      <w:pPr>
        <w:spacing w:after="0" w:line="259" w:lineRule="auto"/>
        <w:ind w:left="0" w:right="1268" w:firstLine="0"/>
        <w:jc w:val="left"/>
      </w:pPr>
      <w:r>
        <w:rPr>
          <w:rFonts w:ascii="Courier New" w:eastAsia="Courier New" w:hAnsi="Courier New" w:cs="Courier New"/>
          <w:b/>
          <w:bCs/>
          <w:sz w:val="60"/>
          <w:szCs w:val="60"/>
          <w:rtl/>
        </w:rPr>
        <w:t xml:space="preserve"> قرارات مجلس المفوضين </w:t>
      </w:r>
      <w:r>
        <w:rPr>
          <w:rFonts w:ascii="Courier New" w:eastAsia="Courier New" w:hAnsi="Courier New" w:cs="Courier New"/>
          <w:b/>
          <w:bCs/>
          <w:sz w:val="32"/>
          <w:szCs w:val="32"/>
          <w:rtl/>
        </w:rPr>
        <w:t xml:space="preserve"> </w:t>
      </w:r>
    </w:p>
    <w:p w14:paraId="0A77E22B" w14:textId="77777777" w:rsidR="002E243D" w:rsidRDefault="00FA46DD" w:rsidP="00C53D35">
      <w:pPr>
        <w:bidi w:val="0"/>
        <w:spacing w:after="49" w:line="259" w:lineRule="auto"/>
        <w:ind w:left="0" w:right="538" w:firstLine="0"/>
        <w:jc w:val="left"/>
      </w:pPr>
      <w:r>
        <w:rPr>
          <w:rFonts w:ascii="Courier New" w:eastAsia="Courier New" w:hAnsi="Courier New" w:cs="Courier New"/>
          <w:b/>
          <w:sz w:val="32"/>
        </w:rPr>
        <w:t xml:space="preserve"> </w:t>
      </w:r>
    </w:p>
    <w:p w14:paraId="342C3834" w14:textId="5297EEB3" w:rsidR="002E243D" w:rsidRDefault="00FA46DD" w:rsidP="00E26109">
      <w:pPr>
        <w:spacing w:after="0" w:line="291" w:lineRule="auto"/>
        <w:ind w:left="1358" w:right="353" w:hanging="1318"/>
        <w:jc w:val="left"/>
      </w:pPr>
      <w:r>
        <w:rPr>
          <w:rFonts w:ascii="Courier New" w:eastAsia="Courier New" w:hAnsi="Courier New" w:cs="Courier New"/>
          <w:b/>
          <w:bCs/>
          <w:sz w:val="32"/>
          <w:szCs w:val="32"/>
          <w:rtl/>
        </w:rPr>
        <w:t xml:space="preserve">المشكل استنادا   لأحكام المادة </w:t>
      </w:r>
      <w:r w:rsidR="00507BA5">
        <w:rPr>
          <w:rFonts w:ascii="Courier New" w:eastAsia="Courier New" w:hAnsi="Courier New" w:cs="Courier New" w:hint="cs"/>
          <w:b/>
          <w:bCs/>
          <w:sz w:val="32"/>
          <w:szCs w:val="32"/>
          <w:rtl/>
        </w:rPr>
        <w:t>(</w:t>
      </w:r>
      <w:r>
        <w:rPr>
          <w:rFonts w:ascii="Calibri" w:eastAsia="Calibri" w:hAnsi="Calibri" w:cs="Calibri"/>
          <w:b/>
          <w:bCs/>
          <w:sz w:val="32"/>
          <w:szCs w:val="32"/>
        </w:rPr>
        <w:t>3</w:t>
      </w:r>
      <w:r>
        <w:rPr>
          <w:rFonts w:ascii="Courier New" w:eastAsia="Courier New" w:hAnsi="Courier New" w:cs="Courier New"/>
          <w:b/>
          <w:bCs/>
          <w:sz w:val="32"/>
          <w:szCs w:val="32"/>
          <w:rtl/>
        </w:rPr>
        <w:t>/أ</w:t>
      </w:r>
      <w:r w:rsidR="00507BA5">
        <w:rPr>
          <w:rFonts w:ascii="Courier New" w:eastAsia="Courier New" w:hAnsi="Courier New" w:cs="Courier New" w:hint="cs"/>
          <w:b/>
          <w:bCs/>
          <w:sz w:val="32"/>
          <w:szCs w:val="32"/>
          <w:rtl/>
        </w:rPr>
        <w:t>)</w:t>
      </w:r>
      <w:r>
        <w:rPr>
          <w:rFonts w:ascii="Courier New" w:eastAsia="Courier New" w:hAnsi="Courier New" w:cs="Courier New"/>
          <w:b/>
          <w:bCs/>
          <w:sz w:val="32"/>
          <w:szCs w:val="32"/>
          <w:rtl/>
        </w:rPr>
        <w:t xml:space="preserve"> من قانون صكوك التمويل الإسلامي </w:t>
      </w:r>
      <w:r>
        <w:rPr>
          <w:rFonts w:ascii="Calibri" w:eastAsia="Calibri" w:hAnsi="Calibri" w:cs="Calibri"/>
          <w:b/>
          <w:bCs/>
          <w:sz w:val="32"/>
          <w:szCs w:val="32"/>
          <w:rtl/>
        </w:rPr>
        <w:t xml:space="preserve"> </w:t>
      </w:r>
      <w:r>
        <w:rPr>
          <w:rFonts w:ascii="Courier New" w:eastAsia="Courier New" w:hAnsi="Courier New" w:cs="Courier New"/>
          <w:b/>
          <w:bCs/>
          <w:sz w:val="32"/>
          <w:szCs w:val="32"/>
          <w:rtl/>
        </w:rPr>
        <w:t xml:space="preserve"> رقم </w:t>
      </w:r>
      <w:r w:rsidR="00507BA5">
        <w:rPr>
          <w:rFonts w:ascii="Courier New" w:eastAsia="Courier New" w:hAnsi="Courier New" w:cs="Courier New" w:hint="cs"/>
          <w:b/>
          <w:bCs/>
          <w:sz w:val="32"/>
          <w:szCs w:val="32"/>
          <w:rtl/>
        </w:rPr>
        <w:t>(</w:t>
      </w:r>
      <w:r>
        <w:rPr>
          <w:rFonts w:ascii="Calibri" w:eastAsia="Calibri" w:hAnsi="Calibri" w:cs="Calibri"/>
          <w:b/>
          <w:bCs/>
          <w:sz w:val="32"/>
          <w:szCs w:val="32"/>
        </w:rPr>
        <w:t>33</w:t>
      </w:r>
      <w:r w:rsidR="00507BA5">
        <w:rPr>
          <w:rFonts w:ascii="Courier New" w:eastAsia="Courier New" w:hAnsi="Courier New" w:cs="Courier New" w:hint="cs"/>
          <w:b/>
          <w:bCs/>
          <w:sz w:val="32"/>
          <w:szCs w:val="32"/>
          <w:rtl/>
        </w:rPr>
        <w:t>)</w:t>
      </w:r>
      <w:r>
        <w:rPr>
          <w:rFonts w:ascii="Courier New" w:eastAsia="Courier New" w:hAnsi="Courier New" w:cs="Courier New"/>
          <w:b/>
          <w:bCs/>
          <w:sz w:val="32"/>
          <w:szCs w:val="32"/>
          <w:rtl/>
        </w:rPr>
        <w:t xml:space="preserve"> لسنة </w:t>
      </w:r>
      <w:r w:rsidR="00E26109">
        <w:rPr>
          <w:rFonts w:ascii="Calibri" w:eastAsia="Calibri" w:hAnsi="Calibri" w:cs="Calibri" w:hint="cs"/>
          <w:b/>
          <w:bCs/>
          <w:sz w:val="32"/>
          <w:szCs w:val="32"/>
          <w:rtl/>
        </w:rPr>
        <w:t>2012</w:t>
      </w:r>
      <w:r>
        <w:rPr>
          <w:rFonts w:ascii="Courier New" w:eastAsia="Courier New" w:hAnsi="Courier New" w:cs="Courier New"/>
          <w:b/>
          <w:bCs/>
          <w:sz w:val="14"/>
          <w:szCs w:val="14"/>
          <w:rtl/>
        </w:rPr>
        <w:t xml:space="preserve"> </w:t>
      </w:r>
    </w:p>
    <w:p w14:paraId="1F74FFA7" w14:textId="77777777" w:rsidR="002E243D" w:rsidRDefault="00FA46DD" w:rsidP="00C53D35">
      <w:pPr>
        <w:bidi w:val="0"/>
        <w:spacing w:after="129" w:line="259" w:lineRule="auto"/>
        <w:ind w:left="0" w:right="75" w:firstLine="0"/>
        <w:jc w:val="left"/>
      </w:pPr>
      <w:r>
        <w:rPr>
          <w:rFonts w:ascii="Courier New" w:eastAsia="Courier New" w:hAnsi="Courier New" w:cs="Courier New"/>
          <w:b/>
          <w:sz w:val="14"/>
        </w:rPr>
        <w:t xml:space="preserve"> </w:t>
      </w:r>
    </w:p>
    <w:p w14:paraId="66807E8F" w14:textId="77777777" w:rsidR="002E243D" w:rsidRDefault="00FA46DD" w:rsidP="00C53D35">
      <w:pPr>
        <w:bidi w:val="0"/>
        <w:spacing w:after="502" w:line="259" w:lineRule="auto"/>
        <w:ind w:left="0" w:right="75" w:firstLine="0"/>
        <w:jc w:val="left"/>
      </w:pPr>
      <w:r>
        <w:rPr>
          <w:b/>
          <w:sz w:val="10"/>
        </w:rPr>
        <w:t xml:space="preserve"> </w:t>
      </w:r>
      <w:r>
        <w:rPr>
          <w:b/>
          <w:sz w:val="10"/>
        </w:rPr>
        <w:tab/>
      </w:r>
      <w:r>
        <w:rPr>
          <w:rFonts w:ascii="Courier New" w:eastAsia="Courier New" w:hAnsi="Courier New" w:cs="Courier New"/>
          <w:b/>
          <w:sz w:val="14"/>
        </w:rPr>
        <w:t xml:space="preserve"> </w:t>
      </w:r>
    </w:p>
    <w:p w14:paraId="6A842C6E" w14:textId="1E9D1BF6" w:rsidR="002E243D" w:rsidRDefault="00FA46DD" w:rsidP="00E26109">
      <w:pPr>
        <w:spacing w:after="26" w:line="259" w:lineRule="auto"/>
        <w:ind w:left="76" w:firstLine="0"/>
        <w:jc w:val="left"/>
      </w:pPr>
      <w:r>
        <w:rPr>
          <w:b/>
          <w:bCs/>
          <w:sz w:val="30"/>
          <w:szCs w:val="30"/>
          <w:u w:val="single" w:color="000000"/>
          <w:rtl/>
        </w:rPr>
        <w:t xml:space="preserve">تعليمات إصدار صكوك التمويل الإسلامي وتسجيلها لسنة </w:t>
      </w:r>
      <w:r>
        <w:rPr>
          <w:rFonts w:ascii="Arial" w:eastAsia="Arial" w:hAnsi="Arial" w:cs="Arial"/>
          <w:b/>
          <w:bCs/>
          <w:sz w:val="30"/>
          <w:szCs w:val="30"/>
          <w:u w:val="single" w:color="000000"/>
          <w:rtl/>
        </w:rPr>
        <w:t xml:space="preserve"> (</w:t>
      </w:r>
      <w:r w:rsidR="00E26109">
        <w:rPr>
          <w:rFonts w:ascii="Arial" w:eastAsia="Arial" w:hAnsi="Arial" w:cs="Arial" w:hint="cs"/>
          <w:b/>
          <w:bCs/>
          <w:sz w:val="30"/>
          <w:szCs w:val="30"/>
          <w:u w:val="single" w:color="000000"/>
          <w:rtl/>
        </w:rPr>
        <w:t>2013</w:t>
      </w:r>
      <w:r>
        <w:rPr>
          <w:rFonts w:ascii="Arial" w:eastAsia="Arial" w:hAnsi="Arial" w:cs="Arial"/>
          <w:b/>
          <w:bCs/>
          <w:sz w:val="30"/>
          <w:szCs w:val="30"/>
          <w:u w:val="single" w:color="000000"/>
          <w:rtl/>
        </w:rPr>
        <w:t xml:space="preserve"> )</w:t>
      </w:r>
      <w:r>
        <w:rPr>
          <w:b/>
          <w:bCs/>
          <w:sz w:val="30"/>
          <w:szCs w:val="30"/>
          <w:u w:val="single" w:color="000000"/>
          <w:rtl/>
        </w:rPr>
        <w:t>الصادرة استناداً لأحكام المادتين</w:t>
      </w:r>
      <w:r>
        <w:rPr>
          <w:b/>
          <w:bCs/>
          <w:sz w:val="30"/>
          <w:szCs w:val="30"/>
          <w:rtl/>
        </w:rPr>
        <w:t xml:space="preserve"> </w:t>
      </w:r>
    </w:p>
    <w:p w14:paraId="6BA97B28" w14:textId="4D352494" w:rsidR="002E243D" w:rsidRDefault="00E26109" w:rsidP="00E26109">
      <w:pPr>
        <w:spacing w:after="0" w:line="261" w:lineRule="auto"/>
        <w:ind w:left="2782" w:right="317" w:hanging="2488"/>
        <w:jc w:val="left"/>
      </w:pPr>
      <w:r>
        <w:rPr>
          <w:rFonts w:hint="cs"/>
          <w:b/>
          <w:bCs/>
          <w:sz w:val="30"/>
          <w:szCs w:val="30"/>
          <w:u w:val="single" w:color="000000"/>
          <w:rtl/>
        </w:rPr>
        <w:t>(14/أ) و (19/أ</w:t>
      </w:r>
      <w:r w:rsidR="00FA46DD">
        <w:rPr>
          <w:b/>
          <w:bCs/>
          <w:sz w:val="30"/>
          <w:szCs w:val="30"/>
          <w:u w:val="single" w:color="000000"/>
          <w:rtl/>
        </w:rPr>
        <w:t xml:space="preserve"> </w:t>
      </w:r>
      <w:r>
        <w:rPr>
          <w:rFonts w:hint="cs"/>
          <w:b/>
          <w:bCs/>
          <w:sz w:val="30"/>
          <w:szCs w:val="30"/>
          <w:u w:val="single" w:color="000000"/>
          <w:rtl/>
        </w:rPr>
        <w:t>)</w:t>
      </w:r>
      <w:r w:rsidR="00FA46DD">
        <w:rPr>
          <w:b/>
          <w:bCs/>
          <w:sz w:val="30"/>
          <w:szCs w:val="30"/>
          <w:u w:val="single" w:color="000000"/>
          <w:rtl/>
        </w:rPr>
        <w:t xml:space="preserve"> من قانون صكوك التمويل الإسلامي رقم </w:t>
      </w:r>
      <w:r w:rsidR="00FA46DD">
        <w:rPr>
          <w:rFonts w:ascii="Arial" w:eastAsia="Arial" w:hAnsi="Arial" w:cs="Arial"/>
          <w:b/>
          <w:bCs/>
          <w:sz w:val="30"/>
          <w:szCs w:val="30"/>
          <w:u w:val="single" w:color="000000"/>
          <w:rtl/>
        </w:rPr>
        <w:t xml:space="preserve"> (</w:t>
      </w:r>
      <w:r>
        <w:rPr>
          <w:rFonts w:ascii="Arial" w:eastAsia="Arial" w:hAnsi="Arial" w:cs="Arial" w:hint="cs"/>
          <w:b/>
          <w:bCs/>
          <w:sz w:val="30"/>
          <w:szCs w:val="30"/>
          <w:u w:val="single" w:color="000000"/>
          <w:rtl/>
        </w:rPr>
        <w:t>30</w:t>
      </w:r>
      <w:r w:rsidR="00FA46DD">
        <w:rPr>
          <w:rFonts w:ascii="Arial" w:eastAsia="Arial" w:hAnsi="Arial" w:cs="Arial"/>
          <w:b/>
          <w:bCs/>
          <w:sz w:val="30"/>
          <w:szCs w:val="30"/>
          <w:u w:val="single" w:color="000000"/>
          <w:rtl/>
        </w:rPr>
        <w:t xml:space="preserve">) </w:t>
      </w:r>
      <w:r w:rsidR="00FA46DD">
        <w:rPr>
          <w:b/>
          <w:bCs/>
          <w:sz w:val="30"/>
          <w:szCs w:val="30"/>
          <w:u w:val="single" w:color="000000"/>
          <w:rtl/>
        </w:rPr>
        <w:t xml:space="preserve">لسنة </w:t>
      </w:r>
      <w:r w:rsidR="00FA46DD">
        <w:rPr>
          <w:rFonts w:ascii="Arial" w:eastAsia="Arial" w:hAnsi="Arial" w:cs="Arial"/>
          <w:b/>
          <w:bCs/>
          <w:sz w:val="30"/>
          <w:szCs w:val="30"/>
          <w:u w:val="single" w:color="000000"/>
        </w:rPr>
        <w:t>2012</w:t>
      </w:r>
      <w:r w:rsidR="00FA46DD">
        <w:rPr>
          <w:b/>
          <w:bCs/>
          <w:sz w:val="30"/>
          <w:szCs w:val="30"/>
          <w:u w:val="single" w:color="000000"/>
          <w:rtl/>
        </w:rPr>
        <w:t xml:space="preserve">  والمادة </w:t>
      </w:r>
      <w:r>
        <w:rPr>
          <w:rFonts w:hint="cs"/>
          <w:b/>
          <w:bCs/>
          <w:sz w:val="30"/>
          <w:szCs w:val="30"/>
          <w:u w:val="single" w:color="000000"/>
          <w:rtl/>
        </w:rPr>
        <w:t>(12/ف)</w:t>
      </w:r>
      <w:r w:rsidR="00FA46DD">
        <w:rPr>
          <w:rFonts w:ascii="Arial" w:eastAsia="Arial" w:hAnsi="Arial" w:cs="Arial"/>
          <w:b/>
          <w:bCs/>
          <w:sz w:val="30"/>
          <w:szCs w:val="30"/>
          <w:u w:val="single" w:color="000000"/>
          <w:rtl/>
        </w:rPr>
        <w:t xml:space="preserve"> </w:t>
      </w:r>
      <w:r w:rsidR="00FA46DD">
        <w:rPr>
          <w:b/>
          <w:bCs/>
          <w:sz w:val="30"/>
          <w:szCs w:val="30"/>
          <w:u w:val="single" w:color="000000"/>
          <w:rtl/>
        </w:rPr>
        <w:t>من</w:t>
      </w:r>
      <w:r w:rsidR="00FA46DD">
        <w:rPr>
          <w:b/>
          <w:bCs/>
          <w:sz w:val="30"/>
          <w:szCs w:val="30"/>
          <w:rtl/>
        </w:rPr>
        <w:t xml:space="preserve"> </w:t>
      </w:r>
      <w:r w:rsidR="00FA46DD">
        <w:rPr>
          <w:b/>
          <w:bCs/>
          <w:sz w:val="30"/>
          <w:szCs w:val="30"/>
          <w:u w:val="single" w:color="000000"/>
          <w:rtl/>
        </w:rPr>
        <w:t xml:space="preserve">قانون الأوارق المالية رقم </w:t>
      </w:r>
      <w:r w:rsidR="00FA46DD">
        <w:rPr>
          <w:rFonts w:ascii="Arial" w:eastAsia="Arial" w:hAnsi="Arial" w:cs="Arial"/>
          <w:b/>
          <w:bCs/>
          <w:sz w:val="30"/>
          <w:szCs w:val="30"/>
          <w:u w:val="single" w:color="000000"/>
          <w:rtl/>
        </w:rPr>
        <w:t xml:space="preserve"> (</w:t>
      </w:r>
      <w:r>
        <w:rPr>
          <w:rFonts w:ascii="Arial" w:eastAsia="Arial" w:hAnsi="Arial" w:cs="Arial" w:hint="cs"/>
          <w:b/>
          <w:bCs/>
          <w:sz w:val="30"/>
          <w:szCs w:val="30"/>
          <w:u w:val="single" w:color="000000"/>
          <w:rtl/>
        </w:rPr>
        <w:t>76</w:t>
      </w:r>
      <w:r w:rsidR="00FA46DD">
        <w:rPr>
          <w:rFonts w:ascii="Arial" w:eastAsia="Arial" w:hAnsi="Arial" w:cs="Arial"/>
          <w:b/>
          <w:bCs/>
          <w:sz w:val="30"/>
          <w:szCs w:val="30"/>
          <w:u w:val="single" w:color="000000"/>
          <w:rtl/>
        </w:rPr>
        <w:t>)</w:t>
      </w:r>
      <w:r w:rsidR="00FA46DD">
        <w:rPr>
          <w:b/>
          <w:bCs/>
          <w:sz w:val="30"/>
          <w:szCs w:val="30"/>
          <w:u w:val="single" w:color="000000"/>
          <w:rtl/>
        </w:rPr>
        <w:t xml:space="preserve"> لسنة </w:t>
      </w:r>
      <w:r w:rsidR="00FA46DD">
        <w:rPr>
          <w:rFonts w:ascii="Arial" w:eastAsia="Arial" w:hAnsi="Arial" w:cs="Arial"/>
          <w:b/>
          <w:bCs/>
          <w:sz w:val="30"/>
          <w:szCs w:val="30"/>
          <w:u w:val="single" w:color="000000"/>
        </w:rPr>
        <w:t>2002</w:t>
      </w:r>
      <w:r w:rsidR="00FA46DD">
        <w:rPr>
          <w:b/>
          <w:bCs/>
          <w:sz w:val="30"/>
          <w:szCs w:val="30"/>
          <w:u w:val="single" w:color="000000"/>
          <w:rtl/>
        </w:rPr>
        <w:t xml:space="preserve"> .</w:t>
      </w:r>
      <w:r w:rsidR="00FA46DD">
        <w:rPr>
          <w:b/>
          <w:bCs/>
          <w:sz w:val="30"/>
          <w:szCs w:val="30"/>
          <w:rtl/>
        </w:rPr>
        <w:t xml:space="preserve"> </w:t>
      </w:r>
    </w:p>
    <w:p w14:paraId="5FE6AFC1" w14:textId="77777777" w:rsidR="002E243D" w:rsidRDefault="00FA46DD" w:rsidP="00C53D35">
      <w:pPr>
        <w:bidi w:val="0"/>
        <w:spacing w:after="173" w:line="259" w:lineRule="auto"/>
        <w:ind w:left="0" w:right="74" w:firstLine="0"/>
        <w:jc w:val="left"/>
      </w:pPr>
      <w:r>
        <w:rPr>
          <w:rFonts w:ascii="Arial" w:eastAsia="Arial" w:hAnsi="Arial" w:cs="Arial"/>
        </w:rPr>
        <w:t xml:space="preserve">  </w:t>
      </w:r>
    </w:p>
    <w:p w14:paraId="2FF173A1" w14:textId="23C47A23" w:rsidR="002E243D" w:rsidRDefault="00FA46DD" w:rsidP="00C53D35">
      <w:pPr>
        <w:spacing w:after="324" w:line="259" w:lineRule="auto"/>
        <w:ind w:left="249" w:firstLine="0"/>
        <w:jc w:val="left"/>
      </w:pPr>
      <w:r>
        <w:rPr>
          <w:b/>
          <w:bCs/>
          <w:szCs w:val="29"/>
          <w:rtl/>
        </w:rPr>
        <w:t>المادة</w:t>
      </w:r>
      <w:r w:rsidR="00685F7D">
        <w:rPr>
          <w:rFonts w:hint="cs"/>
          <w:rtl/>
        </w:rPr>
        <w:t xml:space="preserve"> (1)</w:t>
      </w:r>
    </w:p>
    <w:p w14:paraId="5CEDAC45" w14:textId="4431CC44" w:rsidR="002E243D" w:rsidRDefault="00685F7D" w:rsidP="00E26109">
      <w:pPr>
        <w:spacing w:after="125"/>
        <w:ind w:left="59" w:right="-10"/>
        <w:jc w:val="left"/>
      </w:pPr>
      <w:r>
        <w:rPr>
          <w:szCs w:val="29"/>
          <w:rtl/>
        </w:rPr>
        <w:t xml:space="preserve">تسمى هذه التعليمات </w:t>
      </w:r>
      <w:r>
        <w:rPr>
          <w:rFonts w:hint="cs"/>
          <w:szCs w:val="29"/>
          <w:rtl/>
        </w:rPr>
        <w:t>(</w:t>
      </w:r>
      <w:r w:rsidR="00FA46DD">
        <w:rPr>
          <w:szCs w:val="29"/>
          <w:rtl/>
        </w:rPr>
        <w:t xml:space="preserve">تعليمات إصدار صكوك التمويل الإسلامي وتسجيلها لسنة </w:t>
      </w:r>
      <w:r w:rsidR="00FA46DD">
        <w:rPr>
          <w:rFonts w:ascii="Arial" w:eastAsia="Arial" w:hAnsi="Arial" w:cs="Arial"/>
          <w:szCs w:val="29"/>
        </w:rPr>
        <w:t>2013</w:t>
      </w:r>
      <w:r>
        <w:rPr>
          <w:rFonts w:hint="cs"/>
          <w:szCs w:val="29"/>
          <w:rtl/>
        </w:rPr>
        <w:t>)</w:t>
      </w:r>
      <w:r w:rsidR="00FA46DD">
        <w:rPr>
          <w:szCs w:val="29"/>
          <w:rtl/>
        </w:rPr>
        <w:t xml:space="preserve"> ويعتبر الملحق المرفق جزء منها,</w:t>
      </w:r>
      <w:r w:rsidR="00FA46DD">
        <w:rPr>
          <w:rFonts w:ascii="Arial" w:eastAsia="Arial" w:hAnsi="Arial" w:cs="Arial"/>
          <w:szCs w:val="29"/>
          <w:rtl/>
        </w:rPr>
        <w:t xml:space="preserve"> </w:t>
      </w:r>
      <w:r w:rsidR="00E26109">
        <w:rPr>
          <w:szCs w:val="29"/>
          <w:rtl/>
        </w:rPr>
        <w:t>ويعمل بهذه التعليمات اعتبا</w:t>
      </w:r>
      <w:r w:rsidR="00E26109">
        <w:rPr>
          <w:rFonts w:hint="cs"/>
          <w:szCs w:val="29"/>
          <w:rtl/>
        </w:rPr>
        <w:t>را</w:t>
      </w:r>
      <w:r w:rsidR="00FA46DD">
        <w:rPr>
          <w:szCs w:val="29"/>
          <w:rtl/>
        </w:rPr>
        <w:t xml:space="preserve"> من تاريخ </w:t>
      </w:r>
      <w:r w:rsidR="00FA46DD">
        <w:rPr>
          <w:rFonts w:ascii="Arial" w:eastAsia="Arial" w:hAnsi="Arial" w:cs="Arial"/>
          <w:szCs w:val="29"/>
        </w:rPr>
        <w:t>3</w:t>
      </w:r>
      <w:r w:rsidR="00FA46DD">
        <w:rPr>
          <w:szCs w:val="29"/>
          <w:rtl/>
        </w:rPr>
        <w:t>/</w:t>
      </w:r>
      <w:r w:rsidR="00E26109">
        <w:rPr>
          <w:rFonts w:ascii="Arial" w:eastAsia="Arial" w:hAnsi="Arial" w:cs="Arial" w:hint="cs"/>
          <w:szCs w:val="29"/>
          <w:rtl/>
        </w:rPr>
        <w:t>10</w:t>
      </w:r>
      <w:r w:rsidR="00FA46DD">
        <w:rPr>
          <w:szCs w:val="29"/>
          <w:rtl/>
        </w:rPr>
        <w:t>/</w:t>
      </w:r>
      <w:r w:rsidR="00E26109">
        <w:rPr>
          <w:rFonts w:ascii="Arial" w:eastAsia="Arial" w:hAnsi="Arial" w:cs="Arial" w:hint="cs"/>
          <w:szCs w:val="29"/>
          <w:rtl/>
        </w:rPr>
        <w:t>2013</w:t>
      </w:r>
      <w:r w:rsidR="00FA46DD">
        <w:rPr>
          <w:szCs w:val="29"/>
          <w:rtl/>
        </w:rPr>
        <w:t xml:space="preserve">. </w:t>
      </w:r>
    </w:p>
    <w:p w14:paraId="24F6C988" w14:textId="47D46FB1" w:rsidR="002E243D" w:rsidRDefault="00FA46DD" w:rsidP="00C53D35">
      <w:pPr>
        <w:spacing w:after="324" w:line="259" w:lineRule="auto"/>
        <w:ind w:left="249" w:firstLine="0"/>
        <w:jc w:val="left"/>
      </w:pPr>
      <w:r>
        <w:rPr>
          <w:b/>
          <w:bCs/>
          <w:szCs w:val="29"/>
          <w:rtl/>
        </w:rPr>
        <w:t>المادة</w:t>
      </w:r>
      <w:r w:rsidR="00685F7D">
        <w:rPr>
          <w:rFonts w:hint="cs"/>
          <w:rtl/>
        </w:rPr>
        <w:t xml:space="preserve"> (2)</w:t>
      </w:r>
    </w:p>
    <w:p w14:paraId="2A9E208D" w14:textId="031238B9" w:rsidR="002E243D" w:rsidRDefault="00685F7D" w:rsidP="00E26109">
      <w:pPr>
        <w:ind w:left="452" w:right="-10" w:hanging="394"/>
        <w:jc w:val="left"/>
      </w:pPr>
      <w:r>
        <w:rPr>
          <w:szCs w:val="29"/>
          <w:rtl/>
        </w:rPr>
        <w:t xml:space="preserve"> أ</w:t>
      </w:r>
      <w:r>
        <w:rPr>
          <w:rFonts w:hint="cs"/>
          <w:szCs w:val="29"/>
          <w:rtl/>
        </w:rPr>
        <w:t>-</w:t>
      </w:r>
      <w:r w:rsidR="00FA46DD">
        <w:rPr>
          <w:rFonts w:ascii="Arial" w:eastAsia="Arial" w:hAnsi="Arial" w:cs="Arial"/>
          <w:szCs w:val="29"/>
          <w:rtl/>
        </w:rPr>
        <w:t xml:space="preserve"> </w:t>
      </w:r>
      <w:r w:rsidR="00E26109">
        <w:rPr>
          <w:szCs w:val="29"/>
          <w:rtl/>
        </w:rPr>
        <w:t>يكون للكلمات والعبا</w:t>
      </w:r>
      <w:r w:rsidR="00FA46DD">
        <w:rPr>
          <w:szCs w:val="29"/>
          <w:rtl/>
        </w:rPr>
        <w:t>ر</w:t>
      </w:r>
      <w:r w:rsidR="00E26109">
        <w:rPr>
          <w:rFonts w:hint="cs"/>
          <w:szCs w:val="29"/>
          <w:rtl/>
        </w:rPr>
        <w:t>ا</w:t>
      </w:r>
      <w:r w:rsidR="00FA46DD">
        <w:rPr>
          <w:szCs w:val="29"/>
          <w:rtl/>
        </w:rPr>
        <w:t>ت الواردة في هذه التعليمات المعاني المخصصة لها ادناه ما لم تدل القرينة على غير ذلك.</w:t>
      </w:r>
      <w:r w:rsidR="00FA46DD">
        <w:rPr>
          <w:rFonts w:ascii="Arial" w:eastAsia="Arial" w:hAnsi="Arial" w:cs="Arial"/>
          <w:szCs w:val="29"/>
          <w:rtl/>
        </w:rPr>
        <w:t xml:space="preserve"> </w:t>
      </w:r>
    </w:p>
    <w:p w14:paraId="0F539944" w14:textId="67BB826B" w:rsidR="002E243D" w:rsidRDefault="00FA46DD" w:rsidP="00E26109">
      <w:pPr>
        <w:numPr>
          <w:ilvl w:val="0"/>
          <w:numId w:val="2"/>
        </w:numPr>
        <w:ind w:right="-10" w:hanging="272"/>
        <w:jc w:val="left"/>
      </w:pPr>
      <w:r>
        <w:rPr>
          <w:szCs w:val="29"/>
          <w:rtl/>
        </w:rPr>
        <w:t xml:space="preserve">المجلس: مجلس مفوضي هيئة الاوارق المالية المشكل بمقتضى احكام قانون صكوك التمويل الاسلامي رقم </w:t>
      </w:r>
      <w:r w:rsidR="00E26109">
        <w:rPr>
          <w:rFonts w:hint="cs"/>
          <w:szCs w:val="29"/>
          <w:rtl/>
        </w:rPr>
        <w:t>(30) لسنة 2012</w:t>
      </w:r>
      <w:r>
        <w:rPr>
          <w:szCs w:val="29"/>
          <w:rtl/>
        </w:rPr>
        <w:t xml:space="preserve">. </w:t>
      </w:r>
    </w:p>
    <w:p w14:paraId="152B8997" w14:textId="0480F88A" w:rsidR="002E243D" w:rsidRDefault="00FA46DD" w:rsidP="00F27CCE">
      <w:pPr>
        <w:numPr>
          <w:ilvl w:val="0"/>
          <w:numId w:val="2"/>
        </w:numPr>
        <w:ind w:right="-10" w:hanging="272"/>
        <w:jc w:val="left"/>
      </w:pPr>
      <w:r>
        <w:rPr>
          <w:szCs w:val="29"/>
          <w:rtl/>
        </w:rPr>
        <w:t>متعهد الاسترداد:ال</w:t>
      </w:r>
      <w:r w:rsidR="00F27CCE">
        <w:rPr>
          <w:szCs w:val="29"/>
          <w:rtl/>
        </w:rPr>
        <w:t>جهة التي تتعهد بوعد ملزم لها بش</w:t>
      </w:r>
      <w:r>
        <w:rPr>
          <w:szCs w:val="29"/>
          <w:rtl/>
        </w:rPr>
        <w:t>ر</w:t>
      </w:r>
      <w:r w:rsidR="00F27CCE">
        <w:rPr>
          <w:rFonts w:hint="cs"/>
          <w:szCs w:val="29"/>
          <w:rtl/>
        </w:rPr>
        <w:t>ا</w:t>
      </w:r>
      <w:r>
        <w:rPr>
          <w:szCs w:val="29"/>
          <w:rtl/>
        </w:rPr>
        <w:t xml:space="preserve">ء الصكوك من مالكيها عند تاريخ الاطفاء في حال تعثر الجهة المصدرة وذلك وفق القيمة الواردة في نشرة الاصدار. </w:t>
      </w:r>
    </w:p>
    <w:p w14:paraId="424A2F10" w14:textId="77777777" w:rsidR="002E243D" w:rsidRDefault="00FA46DD" w:rsidP="00C53D35">
      <w:pPr>
        <w:numPr>
          <w:ilvl w:val="0"/>
          <w:numId w:val="2"/>
        </w:numPr>
        <w:spacing w:after="304" w:line="259" w:lineRule="auto"/>
        <w:ind w:right="-10" w:hanging="272"/>
        <w:jc w:val="left"/>
      </w:pPr>
      <w:r>
        <w:rPr>
          <w:szCs w:val="29"/>
          <w:rtl/>
        </w:rPr>
        <w:t xml:space="preserve">الهيئة : هيئة الرقابة الشرعية المركزية. </w:t>
      </w:r>
    </w:p>
    <w:p w14:paraId="32FC3E0C" w14:textId="517319D6" w:rsidR="002E243D" w:rsidRDefault="00685F7D" w:rsidP="00F27CCE">
      <w:pPr>
        <w:ind w:left="792" w:right="-10" w:hanging="360"/>
        <w:jc w:val="left"/>
      </w:pPr>
      <w:r>
        <w:rPr>
          <w:szCs w:val="29"/>
          <w:rtl/>
        </w:rPr>
        <w:lastRenderedPageBreak/>
        <w:t xml:space="preserve">ب </w:t>
      </w:r>
      <w:r>
        <w:rPr>
          <w:rFonts w:hint="cs"/>
          <w:szCs w:val="29"/>
          <w:rtl/>
        </w:rPr>
        <w:t>-</w:t>
      </w:r>
      <w:r w:rsidR="00FA46DD">
        <w:rPr>
          <w:szCs w:val="29"/>
          <w:rtl/>
        </w:rPr>
        <w:t xml:space="preserve"> يكون للكلمات والعبا</w:t>
      </w:r>
      <w:r w:rsidR="00F27CCE">
        <w:rPr>
          <w:rFonts w:hint="cs"/>
          <w:szCs w:val="29"/>
          <w:rtl/>
        </w:rPr>
        <w:t>رات</w:t>
      </w:r>
      <w:r w:rsidR="00FA46DD">
        <w:rPr>
          <w:szCs w:val="29"/>
          <w:rtl/>
        </w:rPr>
        <w:t xml:space="preserve"> غير المعرفة في هذه التعليمات المعاني المخصصة لها في قانون صكوك التمويل الإسلامي رقم  </w:t>
      </w:r>
      <w:r w:rsidR="00FA46DD">
        <w:rPr>
          <w:rFonts w:ascii="Arial" w:eastAsia="Arial" w:hAnsi="Arial" w:cs="Arial"/>
          <w:szCs w:val="29"/>
          <w:rtl/>
        </w:rPr>
        <w:t>(</w:t>
      </w:r>
      <w:r w:rsidR="00F27CCE">
        <w:rPr>
          <w:rFonts w:ascii="Arial" w:eastAsia="Arial" w:hAnsi="Arial" w:cs="Arial" w:hint="cs"/>
          <w:szCs w:val="29"/>
          <w:rtl/>
        </w:rPr>
        <w:t>30</w:t>
      </w:r>
      <w:r w:rsidR="00FA46DD">
        <w:rPr>
          <w:rFonts w:ascii="Arial" w:eastAsia="Arial" w:hAnsi="Arial" w:cs="Arial"/>
          <w:szCs w:val="29"/>
          <w:rtl/>
        </w:rPr>
        <w:t>)</w:t>
      </w:r>
      <w:r w:rsidR="00FA46DD">
        <w:rPr>
          <w:szCs w:val="29"/>
          <w:rtl/>
        </w:rPr>
        <w:t xml:space="preserve"> </w:t>
      </w:r>
      <w:r w:rsidR="00FA46DD">
        <w:rPr>
          <w:rFonts w:ascii="Arial" w:eastAsia="Arial" w:hAnsi="Arial" w:cs="Arial"/>
          <w:szCs w:val="29"/>
          <w:rtl/>
        </w:rPr>
        <w:t xml:space="preserve"> </w:t>
      </w:r>
      <w:r w:rsidR="00FA46DD">
        <w:rPr>
          <w:szCs w:val="29"/>
          <w:rtl/>
        </w:rPr>
        <w:t xml:space="preserve">لسنة </w:t>
      </w:r>
      <w:r w:rsidR="00F27CCE">
        <w:rPr>
          <w:rFonts w:ascii="Arial" w:eastAsia="Arial" w:hAnsi="Arial" w:cs="Arial" w:hint="cs"/>
          <w:sz w:val="45"/>
          <w:szCs w:val="45"/>
          <w:vertAlign w:val="subscript"/>
          <w:rtl/>
        </w:rPr>
        <w:t>2012</w:t>
      </w:r>
      <w:r w:rsidR="00FA46DD">
        <w:rPr>
          <w:rFonts w:ascii="Arial" w:eastAsia="Arial" w:hAnsi="Arial" w:cs="Arial"/>
          <w:szCs w:val="29"/>
          <w:rtl/>
        </w:rPr>
        <w:t xml:space="preserve"> </w:t>
      </w:r>
      <w:r w:rsidR="00FA46DD">
        <w:rPr>
          <w:szCs w:val="29"/>
          <w:rtl/>
        </w:rPr>
        <w:t>والانظمة الصادرة بمقتضاه</w:t>
      </w:r>
      <w:r w:rsidR="00FA46DD">
        <w:rPr>
          <w:rFonts w:ascii="Arial" w:eastAsia="Arial" w:hAnsi="Arial" w:cs="Arial"/>
          <w:szCs w:val="29"/>
          <w:rtl/>
        </w:rPr>
        <w:t xml:space="preserve"> </w:t>
      </w:r>
      <w:r w:rsidR="00FA46DD">
        <w:rPr>
          <w:szCs w:val="29"/>
          <w:rtl/>
        </w:rPr>
        <w:t xml:space="preserve">وقانون الأوارق المالية رقم </w:t>
      </w:r>
      <w:r w:rsidR="00FA46DD">
        <w:rPr>
          <w:rFonts w:ascii="Arial" w:eastAsia="Arial" w:hAnsi="Arial" w:cs="Arial"/>
          <w:szCs w:val="29"/>
          <w:rtl/>
        </w:rPr>
        <w:t xml:space="preserve"> (</w:t>
      </w:r>
      <w:r w:rsidR="00F27CCE">
        <w:rPr>
          <w:rFonts w:ascii="Arial" w:eastAsia="Arial" w:hAnsi="Arial" w:cs="Arial" w:hint="cs"/>
          <w:szCs w:val="29"/>
          <w:rtl/>
        </w:rPr>
        <w:t>76</w:t>
      </w:r>
      <w:r w:rsidR="00FA46DD">
        <w:rPr>
          <w:rFonts w:ascii="Arial" w:eastAsia="Arial" w:hAnsi="Arial" w:cs="Arial"/>
          <w:szCs w:val="29"/>
          <w:rtl/>
        </w:rPr>
        <w:t>)</w:t>
      </w:r>
      <w:r w:rsidR="00FA46DD">
        <w:rPr>
          <w:szCs w:val="29"/>
          <w:rtl/>
        </w:rPr>
        <w:t xml:space="preserve">لسنة  </w:t>
      </w:r>
      <w:r w:rsidR="00F27CCE">
        <w:rPr>
          <w:rFonts w:ascii="Arial" w:eastAsia="Arial" w:hAnsi="Arial" w:cs="Arial" w:hint="cs"/>
          <w:sz w:val="45"/>
          <w:szCs w:val="45"/>
          <w:vertAlign w:val="subscript"/>
          <w:rtl/>
        </w:rPr>
        <w:t xml:space="preserve">2002 </w:t>
      </w:r>
      <w:r w:rsidR="00FA46DD">
        <w:rPr>
          <w:rFonts w:ascii="Arial" w:eastAsia="Arial" w:hAnsi="Arial" w:cs="Arial"/>
          <w:szCs w:val="29"/>
          <w:rtl/>
        </w:rPr>
        <w:t xml:space="preserve"> </w:t>
      </w:r>
      <w:r w:rsidR="00FA46DD">
        <w:rPr>
          <w:szCs w:val="29"/>
          <w:rtl/>
        </w:rPr>
        <w:t>ما لم تدل القرينة على غير ذلك</w:t>
      </w:r>
      <w:r w:rsidR="00FA46DD">
        <w:rPr>
          <w:rFonts w:ascii="Arial" w:eastAsia="Arial" w:hAnsi="Arial" w:cs="Arial"/>
          <w:szCs w:val="29"/>
          <w:rtl/>
        </w:rPr>
        <w:t>.</w:t>
      </w:r>
      <w:r w:rsidR="00FA46DD">
        <w:rPr>
          <w:szCs w:val="29"/>
          <w:rtl/>
        </w:rPr>
        <w:t xml:space="preserve"> </w:t>
      </w:r>
    </w:p>
    <w:p w14:paraId="11E525E8" w14:textId="2B23A678" w:rsidR="002E243D" w:rsidRDefault="00685F7D" w:rsidP="00C53D35">
      <w:pPr>
        <w:spacing w:after="324" w:line="259" w:lineRule="auto"/>
        <w:ind w:left="67" w:hanging="10"/>
        <w:jc w:val="left"/>
      </w:pPr>
      <w:r>
        <w:rPr>
          <w:b/>
          <w:bCs/>
          <w:szCs w:val="29"/>
          <w:rtl/>
        </w:rPr>
        <w:t xml:space="preserve">المادة </w:t>
      </w:r>
      <w:r w:rsidR="00507BA5">
        <w:rPr>
          <w:rFonts w:hint="cs"/>
          <w:b/>
          <w:bCs/>
          <w:szCs w:val="29"/>
          <w:rtl/>
        </w:rPr>
        <w:t>3</w:t>
      </w:r>
    </w:p>
    <w:p w14:paraId="1EEBFD11" w14:textId="77777777" w:rsidR="002E243D" w:rsidRDefault="00FA46DD" w:rsidP="00C53D35">
      <w:pPr>
        <w:spacing w:after="130"/>
        <w:ind w:left="59" w:right="-10"/>
        <w:jc w:val="left"/>
      </w:pPr>
      <w:r>
        <w:rPr>
          <w:szCs w:val="29"/>
          <w:rtl/>
        </w:rPr>
        <w:t xml:space="preserve">على الجهة المصدرة للصكوك في المملكة أن تقدم طلباً لتسجيل الصكوك لدى هيئة الأوارق المالية وفقاً لهذه التعليمات. </w:t>
      </w:r>
    </w:p>
    <w:p w14:paraId="5E582919" w14:textId="64BC0BDA" w:rsidR="002E243D" w:rsidRDefault="00FA46DD" w:rsidP="00C53D35">
      <w:pPr>
        <w:spacing w:after="324" w:line="259" w:lineRule="auto"/>
        <w:ind w:left="67" w:hanging="10"/>
        <w:jc w:val="left"/>
      </w:pPr>
      <w:r>
        <w:rPr>
          <w:b/>
          <w:bCs/>
          <w:szCs w:val="29"/>
          <w:rtl/>
        </w:rPr>
        <w:t xml:space="preserve">المادة </w:t>
      </w:r>
      <w:r w:rsidR="00507BA5">
        <w:rPr>
          <w:rFonts w:ascii="Arial" w:eastAsia="Arial" w:hAnsi="Arial" w:cs="Arial" w:hint="cs"/>
          <w:b/>
          <w:bCs/>
          <w:szCs w:val="29"/>
          <w:rtl/>
        </w:rPr>
        <w:t>4</w:t>
      </w:r>
    </w:p>
    <w:p w14:paraId="772D9F90" w14:textId="77777777" w:rsidR="002E243D" w:rsidRDefault="00FA46DD" w:rsidP="00C53D35">
      <w:pPr>
        <w:ind w:left="59" w:right="-10"/>
        <w:jc w:val="left"/>
      </w:pPr>
      <w:r>
        <w:rPr>
          <w:szCs w:val="29"/>
          <w:rtl/>
        </w:rPr>
        <w:t>على الجهة المصدرة للصكوك إعداد نشرة إصدار تتفق مع مبادئ الشريعة الاسلامية  وتحتوي على معلومات صحيحه و دقيقة  وشاملة وفقاً للملحق المرفق.</w:t>
      </w:r>
      <w:r>
        <w:rPr>
          <w:rFonts w:ascii="Arial" w:eastAsia="Arial" w:hAnsi="Arial" w:cs="Arial"/>
          <w:szCs w:val="29"/>
          <w:rtl/>
        </w:rPr>
        <w:t xml:space="preserve"> </w:t>
      </w:r>
    </w:p>
    <w:p w14:paraId="2C4F3E57" w14:textId="6ADFB4E4" w:rsidR="002E243D" w:rsidRDefault="00685F7D" w:rsidP="00C53D35">
      <w:pPr>
        <w:spacing w:after="324" w:line="259" w:lineRule="auto"/>
        <w:ind w:left="67" w:hanging="10"/>
        <w:jc w:val="left"/>
      </w:pPr>
      <w:r>
        <w:rPr>
          <w:b/>
          <w:bCs/>
          <w:szCs w:val="29"/>
          <w:rtl/>
        </w:rPr>
        <w:t xml:space="preserve">المادة: </w:t>
      </w:r>
      <w:r w:rsidR="00507BA5">
        <w:rPr>
          <w:rFonts w:hint="cs"/>
          <w:b/>
          <w:bCs/>
          <w:szCs w:val="29"/>
          <w:rtl/>
        </w:rPr>
        <w:t>5</w:t>
      </w:r>
    </w:p>
    <w:p w14:paraId="77176026" w14:textId="77777777" w:rsidR="002E243D" w:rsidRDefault="00FA46DD" w:rsidP="00C53D35">
      <w:pPr>
        <w:spacing w:after="304" w:line="259" w:lineRule="auto"/>
        <w:ind w:left="72" w:hanging="10"/>
        <w:jc w:val="left"/>
      </w:pPr>
      <w:r>
        <w:rPr>
          <w:szCs w:val="29"/>
          <w:rtl/>
        </w:rPr>
        <w:t xml:space="preserve">لغاية توافق التعامل في صكوك التمويل الاسلامي مع مبادئ الشريعة الاسلامية واحكامها: </w:t>
      </w:r>
    </w:p>
    <w:p w14:paraId="56D09C1F" w14:textId="0AC58FD9" w:rsidR="002E243D" w:rsidRDefault="00FA46DD" w:rsidP="00F27CCE">
      <w:pPr>
        <w:spacing w:after="0"/>
        <w:ind w:left="59" w:right="-10"/>
        <w:jc w:val="left"/>
      </w:pPr>
      <w:r>
        <w:rPr>
          <w:szCs w:val="29"/>
          <w:rtl/>
        </w:rPr>
        <w:t xml:space="preserve"> أ</w:t>
      </w:r>
      <w:r w:rsidR="00F27CCE">
        <w:rPr>
          <w:rFonts w:hint="cs"/>
          <w:szCs w:val="29"/>
          <w:rtl/>
        </w:rPr>
        <w:t>)</w:t>
      </w:r>
      <w:r>
        <w:rPr>
          <w:rFonts w:ascii="Arial" w:eastAsia="Arial" w:hAnsi="Arial" w:cs="Arial"/>
          <w:szCs w:val="29"/>
          <w:rtl/>
        </w:rPr>
        <w:t xml:space="preserve"> </w:t>
      </w:r>
      <w:r>
        <w:rPr>
          <w:szCs w:val="29"/>
          <w:rtl/>
        </w:rPr>
        <w:t>تعتمد الجهة المصدرة مستشا</w:t>
      </w:r>
      <w:r w:rsidR="00F27CCE">
        <w:rPr>
          <w:rFonts w:hint="cs"/>
          <w:szCs w:val="29"/>
          <w:rtl/>
        </w:rPr>
        <w:t>ر</w:t>
      </w:r>
      <w:r>
        <w:rPr>
          <w:szCs w:val="29"/>
          <w:rtl/>
        </w:rPr>
        <w:t xml:space="preserve">اً شرعياً او لجنة شرعية من الاشخاص الذين تنطبق عليهم الشروط الواردة في الاسس التي يقرها المجلس بتنسيب من الهيئة . </w:t>
      </w:r>
    </w:p>
    <w:p w14:paraId="1C023717" w14:textId="3C8631F8" w:rsidR="002E243D" w:rsidRDefault="00FA46DD" w:rsidP="00F27CCE">
      <w:pPr>
        <w:spacing w:after="0"/>
        <w:ind w:left="135" w:right="-10" w:firstLine="70"/>
        <w:jc w:val="left"/>
      </w:pPr>
      <w:r>
        <w:rPr>
          <w:szCs w:val="29"/>
          <w:rtl/>
        </w:rPr>
        <w:t xml:space="preserve">ب </w:t>
      </w:r>
      <w:r w:rsidR="00F27CCE">
        <w:rPr>
          <w:rFonts w:hint="cs"/>
          <w:szCs w:val="29"/>
          <w:rtl/>
        </w:rPr>
        <w:t>)</w:t>
      </w:r>
      <w:r>
        <w:rPr>
          <w:rFonts w:ascii="Arial" w:eastAsia="Arial" w:hAnsi="Arial" w:cs="Arial"/>
          <w:szCs w:val="29"/>
          <w:rtl/>
        </w:rPr>
        <w:t xml:space="preserve"> </w:t>
      </w:r>
      <w:r>
        <w:rPr>
          <w:szCs w:val="29"/>
          <w:rtl/>
        </w:rPr>
        <w:t>يتولى المستشار الشرعي او اللجنة الشرعية جميع الجوانب الشرعية في الاصدار والتعامل في الصكوك والتدقيق الشرعي عليها .</w:t>
      </w:r>
      <w:r>
        <w:rPr>
          <w:rFonts w:ascii="Arial" w:eastAsia="Arial" w:hAnsi="Arial" w:cs="Arial"/>
          <w:szCs w:val="29"/>
          <w:rtl/>
        </w:rPr>
        <w:t xml:space="preserve"> </w:t>
      </w:r>
    </w:p>
    <w:p w14:paraId="1C08416D" w14:textId="13759F53" w:rsidR="002E243D" w:rsidRDefault="00FA46DD" w:rsidP="00F27CCE">
      <w:pPr>
        <w:spacing w:after="124"/>
        <w:ind w:left="501" w:right="-10" w:hanging="345"/>
        <w:jc w:val="left"/>
        <w:rPr>
          <w:rFonts w:ascii="Arial" w:eastAsia="Arial" w:hAnsi="Arial" w:cs="Arial"/>
          <w:szCs w:val="29"/>
          <w:rtl/>
        </w:rPr>
      </w:pPr>
      <w:r>
        <w:rPr>
          <w:szCs w:val="29"/>
          <w:rtl/>
        </w:rPr>
        <w:t>ج</w:t>
      </w:r>
      <w:r w:rsidR="00F27CCE">
        <w:rPr>
          <w:rFonts w:hint="cs"/>
          <w:szCs w:val="29"/>
          <w:rtl/>
        </w:rPr>
        <w:t>)</w:t>
      </w:r>
      <w:r>
        <w:rPr>
          <w:szCs w:val="29"/>
          <w:rtl/>
        </w:rPr>
        <w:t>على الجهة المصدرة تزويد الهيئة بتقارير سنوية ونصف سنوية او حسب طلب الهيئة صادرة عن الجهة الشر</w:t>
      </w:r>
      <w:r w:rsidR="00F27CCE">
        <w:rPr>
          <w:szCs w:val="29"/>
          <w:rtl/>
        </w:rPr>
        <w:t>عية التي تعتمدها, تبين مدى استم</w:t>
      </w:r>
      <w:r>
        <w:rPr>
          <w:szCs w:val="29"/>
          <w:rtl/>
        </w:rPr>
        <w:t>ر</w:t>
      </w:r>
      <w:r w:rsidR="00F27CCE">
        <w:rPr>
          <w:rFonts w:hint="cs"/>
          <w:szCs w:val="29"/>
          <w:rtl/>
        </w:rPr>
        <w:t>ا</w:t>
      </w:r>
      <w:r>
        <w:rPr>
          <w:szCs w:val="29"/>
          <w:rtl/>
        </w:rPr>
        <w:t>ر توافق التعامل في صكوك التمويل الاسلامي مع مبادئ الشريعة الاسلامية واحكامها.</w:t>
      </w:r>
      <w:r>
        <w:rPr>
          <w:rFonts w:ascii="Arial" w:eastAsia="Arial" w:hAnsi="Arial" w:cs="Arial"/>
          <w:szCs w:val="29"/>
          <w:rtl/>
        </w:rPr>
        <w:t xml:space="preserve"> </w:t>
      </w:r>
    </w:p>
    <w:p w14:paraId="226DE8CE" w14:textId="6D88DC68" w:rsidR="00F27CCE" w:rsidRDefault="00F27CCE" w:rsidP="00F27CCE">
      <w:pPr>
        <w:spacing w:after="124"/>
        <w:ind w:left="501" w:right="-10" w:hanging="345"/>
        <w:jc w:val="left"/>
        <w:rPr>
          <w:rFonts w:ascii="Arial" w:eastAsia="Arial" w:hAnsi="Arial" w:cs="Arial"/>
          <w:szCs w:val="29"/>
          <w:rtl/>
        </w:rPr>
      </w:pPr>
    </w:p>
    <w:p w14:paraId="367C7D1D" w14:textId="77777777" w:rsidR="00F27CCE" w:rsidRDefault="00F27CCE" w:rsidP="00F27CCE">
      <w:pPr>
        <w:spacing w:after="124"/>
        <w:ind w:left="501" w:right="-10" w:hanging="345"/>
        <w:jc w:val="left"/>
      </w:pPr>
    </w:p>
    <w:p w14:paraId="03C2C4CC" w14:textId="6A2E8D51" w:rsidR="002E243D" w:rsidRDefault="00685F7D" w:rsidP="00C53D35">
      <w:pPr>
        <w:spacing w:after="324" w:line="259" w:lineRule="auto"/>
        <w:ind w:left="67" w:hanging="10"/>
        <w:jc w:val="left"/>
      </w:pPr>
      <w:r>
        <w:rPr>
          <w:b/>
          <w:bCs/>
          <w:szCs w:val="29"/>
          <w:rtl/>
        </w:rPr>
        <w:lastRenderedPageBreak/>
        <w:t xml:space="preserve">المادة  </w:t>
      </w:r>
      <w:r w:rsidR="00507BA5">
        <w:rPr>
          <w:rFonts w:hint="cs"/>
          <w:b/>
          <w:bCs/>
          <w:szCs w:val="29"/>
          <w:rtl/>
        </w:rPr>
        <w:t>6</w:t>
      </w:r>
    </w:p>
    <w:p w14:paraId="5870140D" w14:textId="3235FCBD" w:rsidR="00685F7D" w:rsidRDefault="00FA46DD" w:rsidP="00F27CCE">
      <w:pPr>
        <w:ind w:left="59" w:right="-10"/>
        <w:jc w:val="left"/>
        <w:rPr>
          <w:szCs w:val="29"/>
          <w:rtl/>
        </w:rPr>
      </w:pPr>
      <w:r>
        <w:rPr>
          <w:szCs w:val="29"/>
          <w:rtl/>
        </w:rPr>
        <w:t>على الجهة المصدرة تزويد هيئة الاوارق المالية بما يثبت وضع قيد لدى الجهات المختصة يتضمن ان موجودات الشركة محل ال</w:t>
      </w:r>
      <w:r w:rsidR="00F27CCE">
        <w:rPr>
          <w:szCs w:val="29"/>
          <w:rtl/>
        </w:rPr>
        <w:t>تصكيك هي لغايات اصدار الصكوك حص</w:t>
      </w:r>
      <w:r w:rsidR="00F27CCE" w:rsidRPr="00F27CCE">
        <w:rPr>
          <w:szCs w:val="29"/>
          <w:rtl/>
        </w:rPr>
        <w:t>ر</w:t>
      </w:r>
      <w:r>
        <w:rPr>
          <w:szCs w:val="29"/>
          <w:rtl/>
        </w:rPr>
        <w:t>اً ولا يجوز رهنها او حجزها او التصرف بها بأي شكل من الأشكال</w:t>
      </w:r>
      <w:r>
        <w:rPr>
          <w:rFonts w:ascii="Arial" w:eastAsia="Arial" w:hAnsi="Arial" w:cs="Arial"/>
          <w:szCs w:val="29"/>
          <w:rtl/>
        </w:rPr>
        <w:t>.</w:t>
      </w:r>
      <w:r>
        <w:rPr>
          <w:szCs w:val="29"/>
          <w:rtl/>
        </w:rPr>
        <w:t xml:space="preserve"> </w:t>
      </w:r>
    </w:p>
    <w:p w14:paraId="6204838C" w14:textId="40B115C8" w:rsidR="002E243D" w:rsidRDefault="00685F7D" w:rsidP="00C53D35">
      <w:pPr>
        <w:ind w:left="59" w:right="-10"/>
        <w:jc w:val="left"/>
      </w:pPr>
      <w:r>
        <w:rPr>
          <w:b/>
          <w:bCs/>
          <w:szCs w:val="29"/>
          <w:rtl/>
        </w:rPr>
        <w:t xml:space="preserve">المادة  </w:t>
      </w:r>
      <w:r w:rsidR="00507BA5">
        <w:rPr>
          <w:rFonts w:hint="cs"/>
          <w:b/>
          <w:bCs/>
          <w:szCs w:val="29"/>
          <w:rtl/>
        </w:rPr>
        <w:t>7</w:t>
      </w:r>
    </w:p>
    <w:p w14:paraId="62378FF6" w14:textId="77777777" w:rsidR="002E243D" w:rsidRDefault="00FA46DD" w:rsidP="00C53D35">
      <w:pPr>
        <w:ind w:left="59" w:right="-10"/>
        <w:jc w:val="left"/>
      </w:pPr>
      <w:r>
        <w:rPr>
          <w:szCs w:val="29"/>
          <w:rtl/>
        </w:rPr>
        <w:t xml:space="preserve">تتحمل الجهة المصدرة للصكوك مسؤولية صحة المعلومات الواردة في الاعلانات الخاصة بترويج الصكوك ودقتها وشموليتها واي معلومات او بيانات اخرى يتم الافصاح عنها. </w:t>
      </w:r>
    </w:p>
    <w:p w14:paraId="089AC51C" w14:textId="51D12ABF" w:rsidR="002E243D" w:rsidRDefault="00685F7D" w:rsidP="00C53D35">
      <w:pPr>
        <w:spacing w:after="79" w:line="259" w:lineRule="auto"/>
        <w:ind w:left="67" w:hanging="10"/>
        <w:jc w:val="left"/>
      </w:pPr>
      <w:r>
        <w:rPr>
          <w:b/>
          <w:bCs/>
          <w:szCs w:val="29"/>
          <w:rtl/>
        </w:rPr>
        <w:t xml:space="preserve">المادة  </w:t>
      </w:r>
      <w:r w:rsidR="00507BA5">
        <w:rPr>
          <w:rFonts w:hint="cs"/>
          <w:b/>
          <w:bCs/>
          <w:szCs w:val="29"/>
          <w:rtl/>
        </w:rPr>
        <w:t>8</w:t>
      </w:r>
      <w:r w:rsidR="00FA46DD">
        <w:rPr>
          <w:b/>
          <w:bCs/>
          <w:szCs w:val="29"/>
          <w:rtl/>
        </w:rPr>
        <w:t xml:space="preserve"> </w:t>
      </w:r>
      <w:r w:rsidR="00FA46DD">
        <w:rPr>
          <w:rFonts w:ascii="Arial" w:eastAsia="Arial" w:hAnsi="Arial" w:cs="Arial"/>
          <w:b/>
          <w:bCs/>
          <w:szCs w:val="29"/>
          <w:rtl/>
        </w:rPr>
        <w:t xml:space="preserve"> </w:t>
      </w:r>
    </w:p>
    <w:p w14:paraId="34887680" w14:textId="515C0D45" w:rsidR="002E243D" w:rsidRDefault="00685F7D" w:rsidP="00C53D35">
      <w:pPr>
        <w:spacing w:line="241" w:lineRule="auto"/>
        <w:ind w:left="355" w:right="-10" w:hanging="297"/>
        <w:jc w:val="left"/>
      </w:pPr>
      <w:r>
        <w:rPr>
          <w:rFonts w:ascii="Times New Roman" w:eastAsia="Times New Roman" w:hAnsi="Times New Roman" w:cs="Times New Roman"/>
          <w:sz w:val="43"/>
          <w:szCs w:val="43"/>
          <w:vertAlign w:val="subscript"/>
          <w:rtl/>
        </w:rPr>
        <w:t>‌أ</w:t>
      </w:r>
      <w:r>
        <w:rPr>
          <w:rFonts w:ascii="Times New Roman" w:eastAsia="Times New Roman" w:hAnsi="Times New Roman" w:cs="Times New Roman" w:hint="cs"/>
          <w:sz w:val="43"/>
          <w:szCs w:val="43"/>
          <w:vertAlign w:val="subscript"/>
          <w:rtl/>
        </w:rPr>
        <w:t>-</w:t>
      </w:r>
      <w:r w:rsidR="00FA46DD">
        <w:rPr>
          <w:rFonts w:ascii="Arial" w:eastAsia="Arial" w:hAnsi="Arial" w:cs="Arial"/>
          <w:sz w:val="28"/>
          <w:szCs w:val="28"/>
          <w:rtl/>
        </w:rPr>
        <w:t xml:space="preserve"> </w:t>
      </w:r>
      <w:r w:rsidR="00FA46DD">
        <w:rPr>
          <w:szCs w:val="29"/>
          <w:rtl/>
        </w:rPr>
        <w:t>يجب أن يتم إعداد نشرة الإصدار من قبل مدير إصدار مرخص من قبل هيئة الأوارق المالية ويكون مدير الإصدار مسؤولاً عن إعداد النشرة وفقا لمتطلبات قانون صكوك التمويل الاسلامي وهذه التعليمات</w:t>
      </w:r>
      <w:r w:rsidR="00FA46DD">
        <w:rPr>
          <w:rFonts w:ascii="Arial" w:eastAsia="Arial" w:hAnsi="Arial" w:cs="Arial"/>
          <w:szCs w:val="29"/>
          <w:rtl/>
        </w:rPr>
        <w:t>.</w:t>
      </w:r>
      <w:r w:rsidR="00FA46DD">
        <w:rPr>
          <w:szCs w:val="29"/>
          <w:rtl/>
        </w:rPr>
        <w:t xml:space="preserve"> </w:t>
      </w:r>
    </w:p>
    <w:p w14:paraId="7236D03C" w14:textId="1A2833D3" w:rsidR="002E243D" w:rsidRDefault="00685F7D" w:rsidP="00C53D35">
      <w:pPr>
        <w:spacing w:after="21" w:line="243" w:lineRule="auto"/>
        <w:ind w:left="486" w:right="-10" w:hanging="428"/>
        <w:jc w:val="left"/>
      </w:pPr>
      <w:r>
        <w:rPr>
          <w:rFonts w:ascii="Times New Roman" w:eastAsia="Times New Roman" w:hAnsi="Times New Roman" w:cs="Times New Roman"/>
          <w:sz w:val="43"/>
          <w:szCs w:val="43"/>
          <w:vertAlign w:val="subscript"/>
          <w:rtl/>
        </w:rPr>
        <w:t>ب‌</w:t>
      </w:r>
      <w:r>
        <w:rPr>
          <w:rFonts w:ascii="Times New Roman" w:eastAsia="Times New Roman" w:hAnsi="Times New Roman" w:cs="Times New Roman" w:hint="cs"/>
          <w:sz w:val="43"/>
          <w:szCs w:val="43"/>
          <w:vertAlign w:val="subscript"/>
          <w:rtl/>
        </w:rPr>
        <w:t>-</w:t>
      </w:r>
      <w:r w:rsidR="00FA46DD">
        <w:rPr>
          <w:rFonts w:ascii="Arial" w:eastAsia="Arial" w:hAnsi="Arial" w:cs="Arial"/>
          <w:sz w:val="28"/>
          <w:szCs w:val="28"/>
          <w:rtl/>
        </w:rPr>
        <w:t xml:space="preserve"> </w:t>
      </w:r>
      <w:r w:rsidR="00FA46DD">
        <w:rPr>
          <w:szCs w:val="29"/>
          <w:rtl/>
        </w:rPr>
        <w:t>تتحمل الجهة المصدرة لصكوك التمويل الإسلامي مسؤولية صحة المعلومات الواردة في نشرة الإصدار ودقتها وشموليتها وأي معلومات أو بيانات أخرى يتم الإفصاح عنها</w:t>
      </w:r>
      <w:r w:rsidR="00FA46DD">
        <w:rPr>
          <w:rFonts w:ascii="Arial" w:eastAsia="Arial" w:hAnsi="Arial" w:cs="Arial"/>
          <w:szCs w:val="29"/>
          <w:rtl/>
        </w:rPr>
        <w:t xml:space="preserve">. </w:t>
      </w:r>
    </w:p>
    <w:p w14:paraId="3BDF6F6E" w14:textId="77777777" w:rsidR="002E243D" w:rsidRDefault="00FA46DD" w:rsidP="00C53D35">
      <w:pPr>
        <w:bidi w:val="0"/>
        <w:spacing w:after="66" w:line="259" w:lineRule="auto"/>
        <w:ind w:left="0" w:right="174" w:firstLine="0"/>
        <w:jc w:val="left"/>
      </w:pPr>
      <w:r>
        <w:rPr>
          <w:rFonts w:ascii="Arial" w:eastAsia="Arial" w:hAnsi="Arial" w:cs="Arial"/>
        </w:rPr>
        <w:t xml:space="preserve"> </w:t>
      </w:r>
    </w:p>
    <w:p w14:paraId="05C29C84" w14:textId="3C34B0BF" w:rsidR="002E243D" w:rsidRDefault="00685F7D" w:rsidP="00C53D35">
      <w:pPr>
        <w:spacing w:after="73" w:line="259" w:lineRule="auto"/>
        <w:ind w:left="67" w:hanging="10"/>
        <w:jc w:val="left"/>
        <w:rPr>
          <w:rtl/>
        </w:rPr>
      </w:pPr>
      <w:r>
        <w:rPr>
          <w:b/>
          <w:bCs/>
          <w:szCs w:val="29"/>
          <w:rtl/>
        </w:rPr>
        <w:t xml:space="preserve">المادة  </w:t>
      </w:r>
      <w:r w:rsidR="00507BA5">
        <w:rPr>
          <w:rFonts w:hint="cs"/>
          <w:b/>
          <w:bCs/>
          <w:szCs w:val="29"/>
          <w:rtl/>
        </w:rPr>
        <w:t>9</w:t>
      </w:r>
    </w:p>
    <w:p w14:paraId="15FB275B" w14:textId="77777777" w:rsidR="002E243D" w:rsidRDefault="00FA46DD" w:rsidP="00C53D35">
      <w:pPr>
        <w:spacing w:line="240" w:lineRule="auto"/>
        <w:ind w:left="342" w:right="-10" w:hanging="284"/>
        <w:jc w:val="left"/>
      </w:pPr>
      <w:r>
        <w:rPr>
          <w:szCs w:val="29"/>
          <w:rtl/>
        </w:rPr>
        <w:t>أ</w:t>
      </w:r>
      <w:r>
        <w:rPr>
          <w:rFonts w:ascii="Arial" w:eastAsia="Arial" w:hAnsi="Arial" w:cs="Arial"/>
          <w:szCs w:val="29"/>
          <w:rtl/>
        </w:rPr>
        <w:t xml:space="preserve"> - </w:t>
      </w:r>
      <w:r>
        <w:rPr>
          <w:szCs w:val="29"/>
          <w:rtl/>
        </w:rPr>
        <w:t>تصبح نشرة الإصدار نافذة المفعول بعد مضي ثلاثين يوم عمل على تاريخ تقديمها مكتملة إلى هيئة الأوارق المالية، إلا إذا قرر المجلس وخلال هذه المدة نفاذ نشرة الإصدار أو رفضها وللمجلس أن يحدد فترة تكون نشرة الإصدار نافذة خلالها</w:t>
      </w:r>
      <w:r>
        <w:rPr>
          <w:rFonts w:ascii="Arial" w:eastAsia="Arial" w:hAnsi="Arial" w:cs="Arial"/>
          <w:szCs w:val="29"/>
          <w:rtl/>
        </w:rPr>
        <w:t>.</w:t>
      </w:r>
      <w:r>
        <w:rPr>
          <w:szCs w:val="29"/>
          <w:rtl/>
        </w:rPr>
        <w:t xml:space="preserve"> </w:t>
      </w:r>
    </w:p>
    <w:p w14:paraId="5F2198C3" w14:textId="7DDB5549" w:rsidR="002E243D" w:rsidRDefault="00FA46DD" w:rsidP="00C53D35">
      <w:pPr>
        <w:spacing w:line="241" w:lineRule="auto"/>
        <w:ind w:left="487" w:right="-10" w:hanging="429"/>
        <w:jc w:val="left"/>
      </w:pPr>
      <w:r>
        <w:rPr>
          <w:szCs w:val="29"/>
          <w:rtl/>
        </w:rPr>
        <w:t>ب</w:t>
      </w:r>
      <w:r>
        <w:rPr>
          <w:rFonts w:ascii="Arial" w:eastAsia="Arial" w:hAnsi="Arial" w:cs="Arial"/>
          <w:szCs w:val="29"/>
          <w:rtl/>
        </w:rPr>
        <w:t>-</w:t>
      </w:r>
      <w:r>
        <w:rPr>
          <w:szCs w:val="29"/>
          <w:rtl/>
        </w:rPr>
        <w:t xml:space="preserve"> تقوم هيئة الأوارق المالية بإشعار مدير الإصدار بملاحظاتها على نشرة الإصدار خلال خمسة عشر</w:t>
      </w:r>
      <w:r>
        <w:rPr>
          <w:rFonts w:ascii="Arial" w:eastAsia="Arial" w:hAnsi="Arial" w:cs="Arial"/>
          <w:szCs w:val="29"/>
          <w:rtl/>
        </w:rPr>
        <w:t xml:space="preserve"> </w:t>
      </w:r>
      <w:r w:rsidR="00F27CCE">
        <w:rPr>
          <w:szCs w:val="29"/>
          <w:rtl/>
        </w:rPr>
        <w:t>يوم عمل من تاريخ تسلمها للم</w:t>
      </w:r>
      <w:r>
        <w:rPr>
          <w:szCs w:val="29"/>
          <w:rtl/>
        </w:rPr>
        <w:t>ر</w:t>
      </w:r>
      <w:r w:rsidR="00F27CCE">
        <w:rPr>
          <w:rFonts w:hint="cs"/>
          <w:szCs w:val="29"/>
          <w:rtl/>
        </w:rPr>
        <w:t>ا</w:t>
      </w:r>
      <w:r>
        <w:rPr>
          <w:szCs w:val="29"/>
          <w:rtl/>
        </w:rPr>
        <w:t>جعة من قبل هيئة الأوارق المالية</w:t>
      </w:r>
      <w:r>
        <w:rPr>
          <w:rFonts w:ascii="Arial" w:eastAsia="Arial" w:hAnsi="Arial" w:cs="Arial"/>
          <w:szCs w:val="29"/>
          <w:rtl/>
        </w:rPr>
        <w:t>.</w:t>
      </w:r>
      <w:r>
        <w:rPr>
          <w:szCs w:val="29"/>
          <w:rtl/>
        </w:rPr>
        <w:t xml:space="preserve"> </w:t>
      </w:r>
    </w:p>
    <w:p w14:paraId="26EE4E5A" w14:textId="77777777" w:rsidR="002E243D" w:rsidRDefault="00FA46DD" w:rsidP="00C53D35">
      <w:pPr>
        <w:numPr>
          <w:ilvl w:val="0"/>
          <w:numId w:val="3"/>
        </w:numPr>
        <w:spacing w:line="239" w:lineRule="auto"/>
        <w:ind w:left="394" w:right="122" w:hanging="336"/>
        <w:jc w:val="left"/>
      </w:pPr>
      <w:r>
        <w:rPr>
          <w:rFonts w:ascii="Arial" w:eastAsia="Arial" w:hAnsi="Arial" w:cs="Arial"/>
          <w:szCs w:val="29"/>
          <w:rtl/>
        </w:rPr>
        <w:t>-</w:t>
      </w:r>
      <w:r>
        <w:rPr>
          <w:szCs w:val="29"/>
          <w:rtl/>
        </w:rPr>
        <w:t xml:space="preserve"> يجوز للمجلس عند النظر في طلب تسجيل الصكوك ان يطلب من مقدم الطلب أي معلومات اضافية غير مشمولة في الطلب.  </w:t>
      </w:r>
    </w:p>
    <w:p w14:paraId="1F40A08C" w14:textId="18FB1182" w:rsidR="002E243D" w:rsidRDefault="00FA46DD" w:rsidP="00F27CCE">
      <w:pPr>
        <w:numPr>
          <w:ilvl w:val="0"/>
          <w:numId w:val="3"/>
        </w:numPr>
        <w:spacing w:after="0" w:line="240" w:lineRule="auto"/>
        <w:ind w:left="394" w:right="122" w:hanging="336"/>
        <w:jc w:val="left"/>
      </w:pPr>
      <w:r>
        <w:rPr>
          <w:rFonts w:ascii="Arial" w:eastAsia="Arial" w:hAnsi="Arial" w:cs="Arial"/>
          <w:szCs w:val="29"/>
          <w:rtl/>
        </w:rPr>
        <w:t>-</w:t>
      </w:r>
      <w:r w:rsidR="00F27CCE">
        <w:rPr>
          <w:szCs w:val="29"/>
          <w:rtl/>
        </w:rPr>
        <w:t xml:space="preserve">  لأغ</w:t>
      </w:r>
      <w:r>
        <w:rPr>
          <w:szCs w:val="29"/>
          <w:rtl/>
        </w:rPr>
        <w:t>ر</w:t>
      </w:r>
      <w:r w:rsidR="00F27CCE">
        <w:rPr>
          <w:rFonts w:hint="cs"/>
          <w:szCs w:val="29"/>
          <w:rtl/>
        </w:rPr>
        <w:t>ا</w:t>
      </w:r>
      <w:r>
        <w:rPr>
          <w:szCs w:val="29"/>
          <w:rtl/>
        </w:rPr>
        <w:t xml:space="preserve">ض الفقرة </w:t>
      </w:r>
      <w:r w:rsidR="00F27CCE">
        <w:rPr>
          <w:rFonts w:hint="cs"/>
          <w:szCs w:val="29"/>
          <w:rtl/>
        </w:rPr>
        <w:t>(</w:t>
      </w:r>
      <w:r>
        <w:rPr>
          <w:szCs w:val="29"/>
          <w:rtl/>
        </w:rPr>
        <w:t>أ</w:t>
      </w:r>
      <w:r>
        <w:rPr>
          <w:rFonts w:ascii="Arial" w:eastAsia="Arial" w:hAnsi="Arial" w:cs="Arial"/>
          <w:szCs w:val="29"/>
          <w:rtl/>
        </w:rPr>
        <w:t xml:space="preserve">) </w:t>
      </w:r>
      <w:r>
        <w:rPr>
          <w:szCs w:val="29"/>
          <w:rtl/>
        </w:rPr>
        <w:t xml:space="preserve">من هذه المادة يعتبر تاريخ تقديم النشرة إلى هيئة الأوارق المالية هو التاريخ الذي تستكمل فيه جميع البيانات والمعلومات والمرفقات المحددة بالإضافة الى المدة التي تتطلبها اجازة النشرة من هيئة الرقابة الشرعية المركزية بموجب قانون صكوك التمويل الاسلامي وهذه التعليمات. </w:t>
      </w:r>
    </w:p>
    <w:p w14:paraId="0D5BEA23" w14:textId="77777777" w:rsidR="002E243D" w:rsidRDefault="00FA46DD" w:rsidP="00C53D35">
      <w:pPr>
        <w:bidi w:val="0"/>
        <w:spacing w:after="279" w:line="259" w:lineRule="auto"/>
        <w:ind w:left="0" w:right="128" w:firstLine="0"/>
        <w:jc w:val="left"/>
      </w:pPr>
      <w:r>
        <w:rPr>
          <w:rFonts w:ascii="Arial" w:eastAsia="Arial" w:hAnsi="Arial" w:cs="Arial"/>
          <w:sz w:val="20"/>
        </w:rPr>
        <w:t xml:space="preserve"> </w:t>
      </w:r>
    </w:p>
    <w:p w14:paraId="1A31FAF0" w14:textId="3ACCA846" w:rsidR="002E243D" w:rsidRDefault="00FA46DD" w:rsidP="00C53D35">
      <w:pPr>
        <w:spacing w:after="328" w:line="259" w:lineRule="auto"/>
        <w:ind w:left="72" w:hanging="10"/>
        <w:jc w:val="left"/>
      </w:pPr>
      <w:r>
        <w:rPr>
          <w:szCs w:val="29"/>
          <w:rtl/>
        </w:rPr>
        <w:lastRenderedPageBreak/>
        <w:t xml:space="preserve">المادة  </w:t>
      </w:r>
      <w:r w:rsidR="00685F7D">
        <w:rPr>
          <w:rFonts w:hint="cs"/>
          <w:b/>
          <w:bCs/>
          <w:szCs w:val="29"/>
          <w:rtl/>
        </w:rPr>
        <w:t>(10)</w:t>
      </w:r>
    </w:p>
    <w:p w14:paraId="0A7481D6" w14:textId="04C93C05" w:rsidR="002E243D" w:rsidRDefault="00FA46DD" w:rsidP="00C53D35">
      <w:pPr>
        <w:spacing w:after="131"/>
        <w:ind w:left="59" w:right="450"/>
        <w:jc w:val="left"/>
      </w:pPr>
      <w:r>
        <w:rPr>
          <w:szCs w:val="29"/>
          <w:rtl/>
        </w:rPr>
        <w:t>على الجهة المصدرة تحديد فترة الاكتتاب في نشرة الإصدار حسب مقتضى الحال وتعتبر موافقة المجلس على النشر</w:t>
      </w:r>
      <w:r w:rsidR="00685F7D">
        <w:rPr>
          <w:szCs w:val="29"/>
          <w:rtl/>
        </w:rPr>
        <w:t>ة  بمثابة الموافقة على هذه الفت</w:t>
      </w:r>
      <w:r>
        <w:rPr>
          <w:szCs w:val="29"/>
          <w:rtl/>
        </w:rPr>
        <w:t>رة</w:t>
      </w:r>
      <w:r>
        <w:rPr>
          <w:rFonts w:ascii="Arial" w:eastAsia="Arial" w:hAnsi="Arial" w:cs="Arial"/>
          <w:szCs w:val="29"/>
          <w:rtl/>
        </w:rPr>
        <w:t>.</w:t>
      </w:r>
      <w:r>
        <w:rPr>
          <w:szCs w:val="29"/>
          <w:rtl/>
        </w:rPr>
        <w:t xml:space="preserve"> </w:t>
      </w:r>
    </w:p>
    <w:p w14:paraId="32A5AE82" w14:textId="43B0F3B3" w:rsidR="002E243D" w:rsidRDefault="00685F7D" w:rsidP="00C53D35">
      <w:pPr>
        <w:spacing w:after="324" w:line="259" w:lineRule="auto"/>
        <w:ind w:left="67" w:hanging="10"/>
        <w:jc w:val="left"/>
      </w:pPr>
      <w:r>
        <w:rPr>
          <w:b/>
          <w:bCs/>
          <w:szCs w:val="29"/>
          <w:rtl/>
        </w:rPr>
        <w:t xml:space="preserve">المادة  </w:t>
      </w:r>
      <w:r>
        <w:rPr>
          <w:rFonts w:hint="cs"/>
          <w:b/>
          <w:bCs/>
          <w:szCs w:val="29"/>
          <w:rtl/>
        </w:rPr>
        <w:t>(11)</w:t>
      </w:r>
      <w:r w:rsidR="00FA46DD">
        <w:rPr>
          <w:szCs w:val="29"/>
          <w:rtl/>
        </w:rPr>
        <w:t xml:space="preserve"> </w:t>
      </w:r>
    </w:p>
    <w:p w14:paraId="19247ACF" w14:textId="77777777" w:rsidR="002E243D" w:rsidRDefault="00FA46DD" w:rsidP="00C53D35">
      <w:pPr>
        <w:spacing w:after="340" w:line="259" w:lineRule="auto"/>
        <w:ind w:left="72" w:hanging="10"/>
        <w:jc w:val="left"/>
      </w:pPr>
      <w:r>
        <w:rPr>
          <w:szCs w:val="29"/>
          <w:rtl/>
        </w:rPr>
        <w:t xml:space="preserve">يجوز للجهة المصدرة تمديد فترة الاكتتاب حسب مقتضى الحال وبعد موافقة المجلس. </w:t>
      </w:r>
    </w:p>
    <w:p w14:paraId="278818EA" w14:textId="1652EB82" w:rsidR="002E243D" w:rsidRDefault="00685F7D" w:rsidP="00C53D35">
      <w:pPr>
        <w:spacing w:after="324" w:line="259" w:lineRule="auto"/>
        <w:ind w:left="67" w:hanging="10"/>
        <w:jc w:val="left"/>
      </w:pPr>
      <w:r>
        <w:rPr>
          <w:b/>
          <w:bCs/>
          <w:szCs w:val="29"/>
          <w:rtl/>
        </w:rPr>
        <w:t xml:space="preserve">المادة  </w:t>
      </w:r>
      <w:r>
        <w:rPr>
          <w:rFonts w:hint="cs"/>
          <w:b/>
          <w:bCs/>
          <w:szCs w:val="29"/>
          <w:rtl/>
        </w:rPr>
        <w:t>(12)</w:t>
      </w:r>
    </w:p>
    <w:p w14:paraId="2B3087F3" w14:textId="77777777" w:rsidR="002E243D" w:rsidRDefault="00FA46DD" w:rsidP="00C53D35">
      <w:pPr>
        <w:spacing w:after="304" w:line="259" w:lineRule="auto"/>
        <w:ind w:left="72" w:hanging="10"/>
        <w:jc w:val="left"/>
      </w:pPr>
      <w:r>
        <w:rPr>
          <w:szCs w:val="29"/>
          <w:rtl/>
        </w:rPr>
        <w:t xml:space="preserve"> للمجلس رفض نشرة الإصدار أو تعليق نفاذها إذا تبين له ما يلي</w:t>
      </w:r>
      <w:r>
        <w:rPr>
          <w:rFonts w:ascii="Arial" w:eastAsia="Arial" w:hAnsi="Arial" w:cs="Arial"/>
          <w:szCs w:val="29"/>
          <w:rtl/>
        </w:rPr>
        <w:t>:</w:t>
      </w:r>
      <w:r>
        <w:rPr>
          <w:szCs w:val="29"/>
          <w:rtl/>
        </w:rPr>
        <w:t xml:space="preserve"> </w:t>
      </w:r>
    </w:p>
    <w:p w14:paraId="7FDC3EEE" w14:textId="77777777" w:rsidR="002E243D" w:rsidRDefault="00FA46DD" w:rsidP="00C53D35">
      <w:pPr>
        <w:bidi w:val="0"/>
        <w:spacing w:after="304" w:line="259" w:lineRule="auto"/>
        <w:ind w:left="0" w:right="74" w:firstLine="0"/>
        <w:jc w:val="left"/>
      </w:pPr>
      <w:r>
        <w:t xml:space="preserve"> </w:t>
      </w:r>
    </w:p>
    <w:p w14:paraId="3F671F81" w14:textId="0D1FFA23" w:rsidR="002E243D" w:rsidRDefault="00685F7D" w:rsidP="00C53D35">
      <w:pPr>
        <w:ind w:left="494" w:right="-10" w:hanging="436"/>
        <w:jc w:val="left"/>
      </w:pPr>
      <w:r>
        <w:rPr>
          <w:rFonts w:ascii="Times New Roman" w:eastAsia="Times New Roman" w:hAnsi="Times New Roman" w:cs="Times New Roman"/>
          <w:b/>
          <w:bCs/>
          <w:sz w:val="45"/>
          <w:szCs w:val="45"/>
          <w:vertAlign w:val="subscript"/>
          <w:rtl/>
        </w:rPr>
        <w:t>‌أ</w:t>
      </w:r>
      <w:r>
        <w:rPr>
          <w:rFonts w:ascii="Times New Roman" w:eastAsia="Times New Roman" w:hAnsi="Times New Roman" w:cs="Times New Roman" w:hint="cs"/>
          <w:b/>
          <w:bCs/>
          <w:sz w:val="45"/>
          <w:szCs w:val="45"/>
          <w:vertAlign w:val="subscript"/>
          <w:rtl/>
        </w:rPr>
        <w:t>-</w:t>
      </w:r>
      <w:r w:rsidR="00FA46DD">
        <w:rPr>
          <w:rFonts w:ascii="Arial" w:eastAsia="Arial" w:hAnsi="Arial" w:cs="Arial"/>
          <w:b/>
          <w:bCs/>
          <w:szCs w:val="29"/>
          <w:rtl/>
        </w:rPr>
        <w:t xml:space="preserve"> </w:t>
      </w:r>
      <w:r w:rsidR="00FA46DD">
        <w:rPr>
          <w:szCs w:val="29"/>
          <w:rtl/>
        </w:rPr>
        <w:t xml:space="preserve">اذا كانت نشرة الإصدار أو أي من المعلومات المرفقة بها لا تتفق ومتطلبات القوانين ذات العلاقة أو الأنظمة أو التعليمات الصادرة بمقتضى هذه القوانين </w:t>
      </w:r>
      <w:r w:rsidR="00FA46DD">
        <w:rPr>
          <w:rFonts w:ascii="Arial" w:eastAsia="Arial" w:hAnsi="Arial" w:cs="Arial"/>
          <w:szCs w:val="29"/>
          <w:rtl/>
        </w:rPr>
        <w:t xml:space="preserve"> </w:t>
      </w:r>
    </w:p>
    <w:p w14:paraId="72307931" w14:textId="08DA7F6B" w:rsidR="002E243D" w:rsidRDefault="00685F7D" w:rsidP="00C53D35">
      <w:pPr>
        <w:ind w:left="491" w:right="-10" w:hanging="433"/>
        <w:jc w:val="left"/>
      </w:pPr>
      <w:r>
        <w:rPr>
          <w:rFonts w:ascii="Times New Roman" w:eastAsia="Times New Roman" w:hAnsi="Times New Roman" w:cs="Times New Roman"/>
          <w:b/>
          <w:bCs/>
          <w:sz w:val="45"/>
          <w:szCs w:val="45"/>
          <w:vertAlign w:val="subscript"/>
          <w:rtl/>
        </w:rPr>
        <w:t>‌ب</w:t>
      </w:r>
      <w:r>
        <w:rPr>
          <w:rFonts w:ascii="Times New Roman" w:eastAsia="Times New Roman" w:hAnsi="Times New Roman" w:cs="Times New Roman" w:hint="cs"/>
          <w:b/>
          <w:bCs/>
          <w:sz w:val="45"/>
          <w:szCs w:val="45"/>
          <w:vertAlign w:val="subscript"/>
          <w:rtl/>
        </w:rPr>
        <w:t xml:space="preserve">- </w:t>
      </w:r>
      <w:r w:rsidR="00FA46DD">
        <w:rPr>
          <w:szCs w:val="29"/>
          <w:rtl/>
        </w:rPr>
        <w:t>اذا كانت نشرة الاصدار او اي من المعلومات المرفقة بها  لا تتفق مع المصلحة العامة وحماية المستثمرين</w:t>
      </w:r>
      <w:r w:rsidR="00FA46DD">
        <w:rPr>
          <w:rFonts w:ascii="Arial" w:eastAsia="Arial" w:hAnsi="Arial" w:cs="Arial"/>
          <w:szCs w:val="29"/>
          <w:rtl/>
        </w:rPr>
        <w:t>.</w:t>
      </w:r>
      <w:r w:rsidR="00FA46DD">
        <w:rPr>
          <w:szCs w:val="29"/>
          <w:rtl/>
        </w:rPr>
        <w:t xml:space="preserve"> </w:t>
      </w:r>
    </w:p>
    <w:p w14:paraId="48A64B21" w14:textId="388219D9" w:rsidR="002E243D" w:rsidRDefault="00685F7D" w:rsidP="00C53D35">
      <w:pPr>
        <w:spacing w:after="18" w:line="359" w:lineRule="auto"/>
        <w:ind w:left="801" w:hanging="441"/>
        <w:jc w:val="left"/>
      </w:pPr>
      <w:r>
        <w:rPr>
          <w:rFonts w:ascii="Times New Roman" w:eastAsia="Times New Roman" w:hAnsi="Times New Roman" w:cs="Times New Roman"/>
          <w:b/>
          <w:bCs/>
          <w:sz w:val="45"/>
          <w:szCs w:val="45"/>
          <w:vertAlign w:val="subscript"/>
          <w:rtl/>
        </w:rPr>
        <w:t>‌ج</w:t>
      </w:r>
      <w:r>
        <w:rPr>
          <w:rFonts w:ascii="Times New Roman" w:eastAsia="Times New Roman" w:hAnsi="Times New Roman" w:cs="Times New Roman" w:hint="cs"/>
          <w:b/>
          <w:bCs/>
          <w:sz w:val="45"/>
          <w:szCs w:val="45"/>
          <w:vertAlign w:val="subscript"/>
          <w:rtl/>
        </w:rPr>
        <w:t>-</w:t>
      </w:r>
      <w:r w:rsidR="00FA46DD">
        <w:rPr>
          <w:rFonts w:ascii="Arial" w:eastAsia="Arial" w:hAnsi="Arial" w:cs="Arial"/>
          <w:b/>
          <w:bCs/>
          <w:szCs w:val="29"/>
          <w:rtl/>
        </w:rPr>
        <w:t xml:space="preserve"> </w:t>
      </w:r>
      <w:r w:rsidR="00F27CCE">
        <w:rPr>
          <w:szCs w:val="29"/>
          <w:rtl/>
        </w:rPr>
        <w:t xml:space="preserve"> اذا كانت نش</w:t>
      </w:r>
      <w:r w:rsidR="00FA46DD">
        <w:rPr>
          <w:szCs w:val="29"/>
          <w:rtl/>
        </w:rPr>
        <w:t xml:space="preserve">رة الإصدار أو أي من المعلومات المرفقة بها تتضمن بيانات غير صحيحة أو غير دقيقة أو مضللة، أو أنها لا تتضمن معلومات </w:t>
      </w:r>
      <w:r w:rsidR="00F27CCE">
        <w:rPr>
          <w:szCs w:val="29"/>
          <w:rtl/>
        </w:rPr>
        <w:t>جوهرية تمكن المستثمر من اتخاذ ق</w:t>
      </w:r>
      <w:r w:rsidR="00FA46DD">
        <w:rPr>
          <w:szCs w:val="29"/>
          <w:rtl/>
        </w:rPr>
        <w:t>ر</w:t>
      </w:r>
      <w:r w:rsidR="00F27CCE">
        <w:rPr>
          <w:rFonts w:hint="cs"/>
          <w:szCs w:val="29"/>
          <w:rtl/>
        </w:rPr>
        <w:t>ا</w:t>
      </w:r>
      <w:r w:rsidR="00FA46DD">
        <w:rPr>
          <w:szCs w:val="29"/>
          <w:rtl/>
        </w:rPr>
        <w:t>ره الاستثماري أو إذا كانت تتضمن معلومات تم عرضها بصورة تجعل المعلومات الأخرى في ا</w:t>
      </w:r>
      <w:r w:rsidR="00F27CCE">
        <w:rPr>
          <w:szCs w:val="29"/>
          <w:rtl/>
        </w:rPr>
        <w:t>لنشرة غير صحيحة أو غير دقيقة أو</w:t>
      </w:r>
      <w:r w:rsidR="00F27CCE" w:rsidRPr="00F27CCE">
        <w:rPr>
          <w:rtl/>
        </w:rPr>
        <w:t xml:space="preserve"> </w:t>
      </w:r>
      <w:r w:rsidR="00F27CCE" w:rsidRPr="00F27CCE">
        <w:rPr>
          <w:szCs w:val="29"/>
          <w:rtl/>
        </w:rPr>
        <w:t>مضللة.</w:t>
      </w:r>
    </w:p>
    <w:p w14:paraId="5B252822" w14:textId="4572FEB6" w:rsidR="002E243D" w:rsidRDefault="00FA46DD" w:rsidP="00F27CCE">
      <w:pPr>
        <w:spacing w:after="309" w:line="259" w:lineRule="auto"/>
        <w:ind w:left="7" w:firstLine="0"/>
        <w:jc w:val="left"/>
      </w:pPr>
      <w:r>
        <w:rPr>
          <w:rFonts w:ascii="Times New Roman" w:eastAsia="Times New Roman" w:hAnsi="Times New Roman" w:cs="Times New Roman"/>
          <w:b/>
          <w:bCs/>
          <w:sz w:val="45"/>
          <w:szCs w:val="45"/>
          <w:vertAlign w:val="subscript"/>
          <w:rtl/>
        </w:rPr>
        <w:t>‌د</w:t>
      </w:r>
      <w:r w:rsidR="00F27CCE">
        <w:rPr>
          <w:rFonts w:ascii="Times New Roman" w:eastAsia="Times New Roman" w:hAnsi="Times New Roman" w:cs="Times New Roman" w:hint="cs"/>
          <w:b/>
          <w:bCs/>
          <w:sz w:val="45"/>
          <w:szCs w:val="45"/>
          <w:vertAlign w:val="subscript"/>
          <w:rtl/>
        </w:rPr>
        <w:t>-</w:t>
      </w:r>
      <w:r>
        <w:rPr>
          <w:rFonts w:ascii="Arial" w:eastAsia="Arial" w:hAnsi="Arial" w:cs="Arial"/>
          <w:b/>
          <w:bCs/>
          <w:szCs w:val="29"/>
          <w:rtl/>
        </w:rPr>
        <w:t xml:space="preserve"> </w:t>
      </w:r>
      <w:r>
        <w:rPr>
          <w:szCs w:val="29"/>
          <w:rtl/>
        </w:rPr>
        <w:t>عدم إجازة هيئة الرقابة  الشرعية المركزية أو تحفظها على بعض الأمور المذكورة في نشرة الإصدار</w:t>
      </w:r>
      <w:r>
        <w:rPr>
          <w:rFonts w:ascii="Arial" w:eastAsia="Arial" w:hAnsi="Arial" w:cs="Arial"/>
          <w:szCs w:val="29"/>
          <w:rtl/>
        </w:rPr>
        <w:t xml:space="preserve"> . </w:t>
      </w:r>
    </w:p>
    <w:p w14:paraId="3B818355" w14:textId="14B92965" w:rsidR="002E243D" w:rsidRDefault="00685F7D" w:rsidP="00C53D35">
      <w:pPr>
        <w:spacing w:after="324" w:line="259" w:lineRule="auto"/>
        <w:ind w:left="216" w:hanging="10"/>
        <w:jc w:val="left"/>
      </w:pPr>
      <w:r>
        <w:rPr>
          <w:b/>
          <w:bCs/>
          <w:szCs w:val="29"/>
          <w:rtl/>
        </w:rPr>
        <w:t xml:space="preserve">المادة  </w:t>
      </w:r>
      <w:r>
        <w:rPr>
          <w:rFonts w:hint="cs"/>
          <w:b/>
          <w:bCs/>
          <w:szCs w:val="29"/>
          <w:rtl/>
        </w:rPr>
        <w:t>13</w:t>
      </w:r>
      <w:r w:rsidR="00FA46DD">
        <w:rPr>
          <w:rFonts w:ascii="Arial" w:eastAsia="Arial" w:hAnsi="Arial" w:cs="Arial"/>
          <w:b/>
          <w:bCs/>
          <w:szCs w:val="29"/>
          <w:rtl/>
        </w:rPr>
        <w:t xml:space="preserve"> </w:t>
      </w:r>
    </w:p>
    <w:p w14:paraId="72982BB1" w14:textId="383C30A5" w:rsidR="002E243D" w:rsidRDefault="00FA46DD" w:rsidP="00F27CCE">
      <w:pPr>
        <w:numPr>
          <w:ilvl w:val="0"/>
          <w:numId w:val="4"/>
        </w:numPr>
        <w:ind w:right="-10" w:hanging="317"/>
        <w:jc w:val="left"/>
      </w:pPr>
      <w:r>
        <w:rPr>
          <w:rFonts w:ascii="Arial" w:eastAsia="Arial" w:hAnsi="Arial" w:cs="Arial"/>
          <w:szCs w:val="29"/>
          <w:rtl/>
        </w:rPr>
        <w:t>-</w:t>
      </w:r>
      <w:r>
        <w:rPr>
          <w:szCs w:val="29"/>
          <w:rtl/>
        </w:rPr>
        <w:t xml:space="preserve"> على الجهة المصدرة إعلام هيئة ال</w:t>
      </w:r>
      <w:r w:rsidR="00F27CCE">
        <w:rPr>
          <w:szCs w:val="29"/>
          <w:rtl/>
        </w:rPr>
        <w:t>أوارق المالية خطيا بأي تغيير يط</w:t>
      </w:r>
      <w:r>
        <w:rPr>
          <w:szCs w:val="29"/>
          <w:rtl/>
        </w:rPr>
        <w:t>ر</w:t>
      </w:r>
      <w:r w:rsidR="00F27CCE" w:rsidRPr="00F27CCE">
        <w:rPr>
          <w:szCs w:val="29"/>
          <w:rtl/>
        </w:rPr>
        <w:t>أ</w:t>
      </w:r>
      <w:r>
        <w:rPr>
          <w:szCs w:val="29"/>
          <w:rtl/>
        </w:rPr>
        <w:t xml:space="preserve"> على المعلومات الواردة في نشرة الإصدار حال حدوثه سواء تم إعلان نفاذ النشـرة أم لم يتم</w:t>
      </w:r>
      <w:r>
        <w:rPr>
          <w:rFonts w:ascii="Arial" w:eastAsia="Arial" w:hAnsi="Arial" w:cs="Arial"/>
          <w:szCs w:val="29"/>
          <w:rtl/>
        </w:rPr>
        <w:t>.</w:t>
      </w:r>
      <w:r>
        <w:rPr>
          <w:szCs w:val="29"/>
          <w:rtl/>
        </w:rPr>
        <w:t xml:space="preserve"> </w:t>
      </w:r>
    </w:p>
    <w:p w14:paraId="52D12102" w14:textId="7F010DFE" w:rsidR="002E243D" w:rsidRDefault="00FA46DD" w:rsidP="00F27CCE">
      <w:pPr>
        <w:numPr>
          <w:ilvl w:val="0"/>
          <w:numId w:val="4"/>
        </w:numPr>
        <w:ind w:right="-10" w:hanging="317"/>
        <w:jc w:val="left"/>
      </w:pPr>
      <w:r>
        <w:rPr>
          <w:rFonts w:ascii="Arial" w:eastAsia="Arial" w:hAnsi="Arial" w:cs="Arial"/>
          <w:szCs w:val="29"/>
          <w:rtl/>
        </w:rPr>
        <w:lastRenderedPageBreak/>
        <w:t>-</w:t>
      </w:r>
      <w:r>
        <w:rPr>
          <w:szCs w:val="29"/>
          <w:rtl/>
        </w:rPr>
        <w:t xml:space="preserve"> إذا تبين لهيئة الاوارق المالية حدوث تغيير جوهري في البيانات الواردة في نشرة الإصدار أو استجدت معلومة جوهرية ولم يتم الإفصاح </w:t>
      </w:r>
      <w:r w:rsidR="00F27CCE">
        <w:rPr>
          <w:szCs w:val="29"/>
          <w:rtl/>
        </w:rPr>
        <w:t>عنها في حينه فللمجلس اتخاذ الإج</w:t>
      </w:r>
      <w:r>
        <w:rPr>
          <w:szCs w:val="29"/>
          <w:rtl/>
        </w:rPr>
        <w:t>ر</w:t>
      </w:r>
      <w:r w:rsidR="00F27CCE">
        <w:rPr>
          <w:rFonts w:hint="cs"/>
          <w:szCs w:val="29"/>
          <w:rtl/>
        </w:rPr>
        <w:t>ا</w:t>
      </w:r>
      <w:r w:rsidR="00F27CCE">
        <w:rPr>
          <w:szCs w:val="29"/>
          <w:rtl/>
        </w:rPr>
        <w:t>ءات التي ي</w:t>
      </w:r>
      <w:r>
        <w:rPr>
          <w:szCs w:val="29"/>
          <w:rtl/>
        </w:rPr>
        <w:t>ر</w:t>
      </w:r>
      <w:r w:rsidR="007F3290">
        <w:rPr>
          <w:rFonts w:hint="cs"/>
          <w:szCs w:val="29"/>
          <w:rtl/>
        </w:rPr>
        <w:t>ا</w:t>
      </w:r>
      <w:r>
        <w:rPr>
          <w:szCs w:val="29"/>
          <w:rtl/>
        </w:rPr>
        <w:t>ها مناسبة بما في ذلك وقف أو إلغاء العرض</w:t>
      </w:r>
      <w:r>
        <w:rPr>
          <w:rFonts w:ascii="Arial" w:eastAsia="Arial" w:hAnsi="Arial" w:cs="Arial"/>
          <w:szCs w:val="29"/>
          <w:rtl/>
        </w:rPr>
        <w:t>.</w:t>
      </w:r>
      <w:r>
        <w:rPr>
          <w:rFonts w:ascii="Arial" w:eastAsia="Arial" w:hAnsi="Arial" w:cs="Arial"/>
          <w:b/>
          <w:bCs/>
          <w:szCs w:val="29"/>
          <w:rtl/>
        </w:rPr>
        <w:t xml:space="preserve"> </w:t>
      </w:r>
    </w:p>
    <w:p w14:paraId="3BEC1F5F" w14:textId="041CAA7B" w:rsidR="002E243D" w:rsidRDefault="00FA46DD" w:rsidP="007F3290">
      <w:pPr>
        <w:numPr>
          <w:ilvl w:val="0"/>
          <w:numId w:val="4"/>
        </w:numPr>
        <w:ind w:right="-10" w:hanging="317"/>
        <w:jc w:val="left"/>
      </w:pPr>
      <w:r>
        <w:rPr>
          <w:rFonts w:ascii="Arial" w:eastAsia="Arial" w:hAnsi="Arial" w:cs="Arial"/>
          <w:szCs w:val="29"/>
          <w:rtl/>
        </w:rPr>
        <w:t>-</w:t>
      </w:r>
      <w:r w:rsidR="007F3290">
        <w:rPr>
          <w:szCs w:val="29"/>
          <w:rtl/>
        </w:rPr>
        <w:t>لا يجوز للجهة المصدرة إج</w:t>
      </w:r>
      <w:r>
        <w:rPr>
          <w:szCs w:val="29"/>
          <w:rtl/>
        </w:rPr>
        <w:t>ر</w:t>
      </w:r>
      <w:r w:rsidR="007F3290">
        <w:rPr>
          <w:rFonts w:hint="cs"/>
          <w:szCs w:val="29"/>
          <w:rtl/>
        </w:rPr>
        <w:t>ا</w:t>
      </w:r>
      <w:r>
        <w:rPr>
          <w:szCs w:val="29"/>
          <w:rtl/>
        </w:rPr>
        <w:t>ء أي تغيير في نشرة الإصدار بما يخالف مبادئ الشريعة</w:t>
      </w:r>
      <w:r>
        <w:rPr>
          <w:rFonts w:ascii="Arial" w:eastAsia="Arial" w:hAnsi="Arial" w:cs="Arial"/>
          <w:szCs w:val="29"/>
          <w:rtl/>
        </w:rPr>
        <w:t xml:space="preserve"> </w:t>
      </w:r>
      <w:r>
        <w:rPr>
          <w:szCs w:val="29"/>
          <w:rtl/>
        </w:rPr>
        <w:t xml:space="preserve">الاسلامية واحكامها. </w:t>
      </w:r>
    </w:p>
    <w:p w14:paraId="6C7C4A96" w14:textId="77777777" w:rsidR="002E243D" w:rsidRDefault="00FA46DD" w:rsidP="00C53D35">
      <w:pPr>
        <w:bidi w:val="0"/>
        <w:spacing w:after="0" w:line="259" w:lineRule="auto"/>
        <w:ind w:left="0" w:right="74" w:firstLine="0"/>
        <w:jc w:val="left"/>
      </w:pPr>
      <w:r>
        <w:rPr>
          <w:b/>
        </w:rPr>
        <w:t xml:space="preserve"> </w:t>
      </w:r>
    </w:p>
    <w:p w14:paraId="77465CD7" w14:textId="77777777" w:rsidR="002E243D" w:rsidRDefault="00FA46DD" w:rsidP="00C53D35">
      <w:pPr>
        <w:bidi w:val="0"/>
        <w:spacing w:after="335" w:line="259" w:lineRule="auto"/>
        <w:ind w:left="0" w:right="74" w:firstLine="0"/>
        <w:jc w:val="left"/>
      </w:pPr>
      <w:r>
        <w:rPr>
          <w:b/>
        </w:rPr>
        <w:t xml:space="preserve"> </w:t>
      </w:r>
    </w:p>
    <w:p w14:paraId="6164AA27" w14:textId="2FEB9081" w:rsidR="002E243D" w:rsidRDefault="00685F7D" w:rsidP="00C53D35">
      <w:pPr>
        <w:spacing w:after="324" w:line="259" w:lineRule="auto"/>
        <w:ind w:left="67" w:hanging="10"/>
        <w:jc w:val="left"/>
      </w:pPr>
      <w:r>
        <w:rPr>
          <w:b/>
          <w:bCs/>
          <w:szCs w:val="29"/>
          <w:rtl/>
        </w:rPr>
        <w:t xml:space="preserve">المادة  </w:t>
      </w:r>
      <w:r>
        <w:rPr>
          <w:rFonts w:hint="cs"/>
          <w:b/>
          <w:bCs/>
          <w:szCs w:val="29"/>
          <w:rtl/>
        </w:rPr>
        <w:t>14</w:t>
      </w:r>
    </w:p>
    <w:p w14:paraId="6DE0725B" w14:textId="77777777" w:rsidR="002E243D" w:rsidRDefault="00FA46DD" w:rsidP="00C53D35">
      <w:pPr>
        <w:numPr>
          <w:ilvl w:val="0"/>
          <w:numId w:val="5"/>
        </w:numPr>
        <w:ind w:right="-10" w:hanging="244"/>
        <w:jc w:val="left"/>
      </w:pPr>
      <w:r>
        <w:rPr>
          <w:rFonts w:ascii="Arial" w:eastAsia="Arial" w:hAnsi="Arial" w:cs="Arial"/>
          <w:szCs w:val="29"/>
          <w:rtl/>
        </w:rPr>
        <w:t>-</w:t>
      </w:r>
      <w:r>
        <w:rPr>
          <w:szCs w:val="29"/>
          <w:rtl/>
        </w:rPr>
        <w:t xml:space="preserve"> إذا حدث تغيير جوهري على البيانات الواردة في نشرة الإصدار أو استجدت أي معلومة جوهرية أثناء فترة العرض وقبل فترة الاكتتاب فعلى الجهة المصدرة إعلام هيئة الأوارق المالية بهذا التغيير  واعداد </w:t>
      </w:r>
      <w:r>
        <w:rPr>
          <w:rFonts w:ascii="Arial" w:eastAsia="Arial" w:hAnsi="Arial" w:cs="Arial"/>
          <w:szCs w:val="29"/>
          <w:rtl/>
        </w:rPr>
        <w:t>"</w:t>
      </w:r>
      <w:r>
        <w:rPr>
          <w:szCs w:val="29"/>
          <w:rtl/>
        </w:rPr>
        <w:t>ملحق نشرة إصدار</w:t>
      </w:r>
      <w:r>
        <w:rPr>
          <w:rFonts w:ascii="Arial" w:eastAsia="Arial" w:hAnsi="Arial" w:cs="Arial"/>
          <w:szCs w:val="29"/>
          <w:rtl/>
        </w:rPr>
        <w:t xml:space="preserve"> "</w:t>
      </w:r>
      <w:r>
        <w:rPr>
          <w:szCs w:val="29"/>
          <w:rtl/>
        </w:rPr>
        <w:t>يوافق عليه المجلس بعد اجازته من هيئة الرقابة الشرعية المركزية لإرفاقه بنشرة الإصدار قبل البدء بعملية الاكتتاب</w:t>
      </w:r>
      <w:r>
        <w:rPr>
          <w:rFonts w:ascii="Arial" w:eastAsia="Arial" w:hAnsi="Arial" w:cs="Arial"/>
          <w:szCs w:val="29"/>
          <w:rtl/>
        </w:rPr>
        <w:t xml:space="preserve"> .</w:t>
      </w:r>
      <w:r>
        <w:rPr>
          <w:szCs w:val="29"/>
          <w:rtl/>
        </w:rPr>
        <w:t xml:space="preserve"> </w:t>
      </w:r>
    </w:p>
    <w:p w14:paraId="5690053E" w14:textId="77777777" w:rsidR="002E243D" w:rsidRDefault="00FA46DD" w:rsidP="00C53D35">
      <w:pPr>
        <w:numPr>
          <w:ilvl w:val="0"/>
          <w:numId w:val="5"/>
        </w:numPr>
        <w:ind w:right="-10" w:hanging="244"/>
        <w:jc w:val="left"/>
      </w:pPr>
      <w:r>
        <w:rPr>
          <w:rFonts w:ascii="Arial" w:eastAsia="Arial" w:hAnsi="Arial" w:cs="Arial"/>
          <w:szCs w:val="29"/>
          <w:rtl/>
        </w:rPr>
        <w:t>-</w:t>
      </w:r>
      <w:r>
        <w:rPr>
          <w:szCs w:val="29"/>
          <w:rtl/>
        </w:rPr>
        <w:t xml:space="preserve"> يتم الإعلان عن </w:t>
      </w:r>
      <w:r>
        <w:rPr>
          <w:rFonts w:ascii="Arial" w:eastAsia="Arial" w:hAnsi="Arial" w:cs="Arial"/>
          <w:szCs w:val="29"/>
          <w:rtl/>
        </w:rPr>
        <w:t>"</w:t>
      </w:r>
      <w:r>
        <w:rPr>
          <w:szCs w:val="29"/>
          <w:rtl/>
        </w:rPr>
        <w:t>ملحق نشرة الإصدار</w:t>
      </w:r>
      <w:r>
        <w:rPr>
          <w:rFonts w:ascii="Arial" w:eastAsia="Arial" w:hAnsi="Arial" w:cs="Arial"/>
          <w:szCs w:val="29"/>
          <w:rtl/>
        </w:rPr>
        <w:t xml:space="preserve"> "</w:t>
      </w:r>
      <w:r>
        <w:rPr>
          <w:szCs w:val="29"/>
          <w:rtl/>
        </w:rPr>
        <w:t>بنفس الصحف التي تم فيها الإعلان عن العرض وقبل البدء بالاكتتاب</w:t>
      </w:r>
      <w:r>
        <w:rPr>
          <w:rFonts w:ascii="Arial" w:eastAsia="Arial" w:hAnsi="Arial" w:cs="Arial"/>
          <w:szCs w:val="29"/>
          <w:rtl/>
        </w:rPr>
        <w:t xml:space="preserve"> </w:t>
      </w:r>
    </w:p>
    <w:p w14:paraId="6E2602D9" w14:textId="15997199" w:rsidR="002E243D" w:rsidRDefault="00FA46DD" w:rsidP="007F3290">
      <w:pPr>
        <w:numPr>
          <w:ilvl w:val="0"/>
          <w:numId w:val="5"/>
        </w:numPr>
        <w:spacing w:after="138"/>
        <w:ind w:right="-10" w:hanging="244"/>
        <w:jc w:val="left"/>
      </w:pPr>
      <w:r>
        <w:rPr>
          <w:rFonts w:ascii="Arial" w:eastAsia="Arial" w:hAnsi="Arial" w:cs="Arial"/>
          <w:szCs w:val="29"/>
          <w:rtl/>
        </w:rPr>
        <w:t>-</w:t>
      </w:r>
      <w:r>
        <w:rPr>
          <w:szCs w:val="29"/>
          <w:rtl/>
        </w:rPr>
        <w:t xml:space="preserve"> إذا حدث التغيير الجوهري أو استجدت المعلومة الجوهرية أثناء فترة الاكتتاب فعلى الجهة المصدرة إعلام هيئة الأوارق المالية بذلك  وطلب تعليق الاكتتاب فو اًر على أن يستأنف الاكتتاب</w:t>
      </w:r>
      <w:r w:rsidR="007F3290">
        <w:rPr>
          <w:szCs w:val="29"/>
          <w:rtl/>
        </w:rPr>
        <w:t xml:space="preserve"> بعد استكمال الجهة المصدرة للإج</w:t>
      </w:r>
      <w:r>
        <w:rPr>
          <w:szCs w:val="29"/>
          <w:rtl/>
        </w:rPr>
        <w:t>ر</w:t>
      </w:r>
      <w:r w:rsidR="007F3290">
        <w:rPr>
          <w:rFonts w:hint="cs"/>
          <w:szCs w:val="29"/>
          <w:rtl/>
        </w:rPr>
        <w:t>ا</w:t>
      </w:r>
      <w:r>
        <w:rPr>
          <w:szCs w:val="29"/>
          <w:rtl/>
        </w:rPr>
        <w:t>ءات المحددة بالفقرتين</w:t>
      </w:r>
      <w:r w:rsidR="007F3290">
        <w:rPr>
          <w:rFonts w:hint="cs"/>
          <w:szCs w:val="29"/>
          <w:rtl/>
        </w:rPr>
        <w:t xml:space="preserve"> </w:t>
      </w:r>
      <w:r w:rsidR="007F3290">
        <w:rPr>
          <w:rFonts w:ascii="Arial" w:eastAsia="Arial" w:hAnsi="Arial" w:cs="Arial" w:hint="cs"/>
          <w:szCs w:val="29"/>
          <w:rtl/>
        </w:rPr>
        <w:t>(</w:t>
      </w:r>
      <w:r>
        <w:rPr>
          <w:szCs w:val="29"/>
          <w:rtl/>
        </w:rPr>
        <w:t>أ</w:t>
      </w:r>
      <w:r w:rsidR="007F3290">
        <w:rPr>
          <w:rFonts w:hint="cs"/>
          <w:szCs w:val="29"/>
          <w:rtl/>
        </w:rPr>
        <w:t>)</w:t>
      </w:r>
      <w:r>
        <w:rPr>
          <w:szCs w:val="29"/>
          <w:rtl/>
        </w:rPr>
        <w:t xml:space="preserve"> و )</w:t>
      </w:r>
      <w:r w:rsidR="007F3290">
        <w:rPr>
          <w:rFonts w:hint="cs"/>
          <w:szCs w:val="29"/>
          <w:rtl/>
        </w:rPr>
        <w:t>(</w:t>
      </w:r>
      <w:r>
        <w:rPr>
          <w:szCs w:val="29"/>
          <w:rtl/>
        </w:rPr>
        <w:t>ب</w:t>
      </w:r>
      <w:r w:rsidR="007F3290">
        <w:rPr>
          <w:rFonts w:hint="cs"/>
          <w:szCs w:val="29"/>
          <w:rtl/>
        </w:rPr>
        <w:t>)</w:t>
      </w:r>
      <w:r>
        <w:rPr>
          <w:rFonts w:ascii="Arial" w:eastAsia="Arial" w:hAnsi="Arial" w:cs="Arial"/>
          <w:szCs w:val="29"/>
          <w:rtl/>
        </w:rPr>
        <w:t xml:space="preserve"> </w:t>
      </w:r>
      <w:r>
        <w:rPr>
          <w:szCs w:val="29"/>
          <w:rtl/>
        </w:rPr>
        <w:t>من هذه المادة</w:t>
      </w:r>
      <w:r>
        <w:rPr>
          <w:rFonts w:ascii="Arial" w:eastAsia="Arial" w:hAnsi="Arial" w:cs="Arial"/>
          <w:szCs w:val="29"/>
          <w:rtl/>
        </w:rPr>
        <w:t>.</w:t>
      </w:r>
      <w:r>
        <w:rPr>
          <w:szCs w:val="29"/>
          <w:rtl/>
        </w:rPr>
        <w:t xml:space="preserve"> </w:t>
      </w:r>
    </w:p>
    <w:p w14:paraId="43482B2E" w14:textId="1F487789" w:rsidR="002E243D" w:rsidRDefault="00685F7D" w:rsidP="00C53D35">
      <w:pPr>
        <w:spacing w:after="230" w:line="259" w:lineRule="auto"/>
        <w:ind w:left="67" w:hanging="10"/>
        <w:jc w:val="left"/>
      </w:pPr>
      <w:r>
        <w:rPr>
          <w:b/>
          <w:bCs/>
          <w:szCs w:val="29"/>
          <w:rtl/>
        </w:rPr>
        <w:t xml:space="preserve">المادة  </w:t>
      </w:r>
      <w:r>
        <w:rPr>
          <w:rFonts w:hint="cs"/>
          <w:b/>
          <w:bCs/>
          <w:szCs w:val="29"/>
          <w:rtl/>
        </w:rPr>
        <w:t>15</w:t>
      </w:r>
    </w:p>
    <w:p w14:paraId="42AD505D" w14:textId="77777777" w:rsidR="002E243D" w:rsidRDefault="00FA46DD" w:rsidP="00C53D35">
      <w:pPr>
        <w:spacing w:after="304" w:line="259" w:lineRule="auto"/>
        <w:ind w:left="72" w:hanging="10"/>
        <w:jc w:val="left"/>
      </w:pPr>
      <w:r>
        <w:rPr>
          <w:szCs w:val="29"/>
          <w:rtl/>
        </w:rPr>
        <w:t>يتم الاكتتاب بالصكوك من خلال البنوك وفقاً لما يلي</w:t>
      </w:r>
      <w:r>
        <w:rPr>
          <w:rFonts w:ascii="Arial" w:eastAsia="Arial" w:hAnsi="Arial" w:cs="Arial"/>
          <w:szCs w:val="29"/>
          <w:rtl/>
        </w:rPr>
        <w:t xml:space="preserve">-: </w:t>
      </w:r>
    </w:p>
    <w:p w14:paraId="0DF0D2A9" w14:textId="566E8DD8" w:rsidR="002E243D" w:rsidRDefault="00685F7D" w:rsidP="00C53D35">
      <w:pPr>
        <w:spacing w:after="22"/>
        <w:ind w:left="493" w:right="282" w:hanging="435"/>
        <w:jc w:val="left"/>
      </w:pPr>
      <w:r>
        <w:rPr>
          <w:rFonts w:ascii="Times New Roman" w:eastAsia="Times New Roman" w:hAnsi="Times New Roman" w:cs="Times New Roman"/>
          <w:sz w:val="45"/>
          <w:szCs w:val="45"/>
          <w:vertAlign w:val="subscript"/>
          <w:rtl/>
        </w:rPr>
        <w:t>‌أ</w:t>
      </w:r>
      <w:r>
        <w:rPr>
          <w:rFonts w:ascii="Times New Roman" w:eastAsia="Times New Roman" w:hAnsi="Times New Roman" w:cs="Times New Roman" w:hint="cs"/>
          <w:sz w:val="45"/>
          <w:szCs w:val="45"/>
          <w:vertAlign w:val="subscript"/>
          <w:rtl/>
        </w:rPr>
        <w:t>-</w:t>
      </w:r>
      <w:r w:rsidR="00FA46DD">
        <w:rPr>
          <w:rFonts w:ascii="Arial" w:eastAsia="Arial" w:hAnsi="Arial" w:cs="Arial"/>
          <w:szCs w:val="29"/>
          <w:rtl/>
        </w:rPr>
        <w:t xml:space="preserve"> </w:t>
      </w:r>
      <w:r w:rsidR="00FA46DD">
        <w:rPr>
          <w:szCs w:val="29"/>
          <w:rtl/>
        </w:rPr>
        <w:t>يتم الاكتتاب على نماذج الاكتتاب المرفقة بنشرة الإصدار</w:t>
      </w:r>
      <w:r w:rsidR="00FA46DD">
        <w:rPr>
          <w:rFonts w:ascii="Arial" w:eastAsia="Arial" w:hAnsi="Arial" w:cs="Arial"/>
          <w:szCs w:val="29"/>
          <w:rtl/>
        </w:rPr>
        <w:t xml:space="preserve"> </w:t>
      </w:r>
      <w:r w:rsidR="00FA46DD">
        <w:rPr>
          <w:szCs w:val="29"/>
          <w:rtl/>
        </w:rPr>
        <w:t>وعلى البنوك التي يجري الاكتتاب من خلالها تسليم المكتتب نسخة ورقية او الكترونية من نشرة الإصدار قبل قبول طلب الاكتتاب</w:t>
      </w:r>
      <w:r w:rsidR="00FA46DD">
        <w:rPr>
          <w:rFonts w:ascii="Arial" w:eastAsia="Arial" w:hAnsi="Arial" w:cs="Arial"/>
          <w:szCs w:val="29"/>
          <w:rtl/>
        </w:rPr>
        <w:t xml:space="preserve">. </w:t>
      </w:r>
    </w:p>
    <w:p w14:paraId="6ACE4CD2" w14:textId="77777777" w:rsidR="002E243D" w:rsidRDefault="00FA46DD" w:rsidP="00C53D35">
      <w:pPr>
        <w:bidi w:val="0"/>
        <w:spacing w:after="320" w:line="259" w:lineRule="auto"/>
        <w:ind w:left="0" w:right="870" w:firstLine="0"/>
        <w:jc w:val="left"/>
      </w:pPr>
      <w:r>
        <w:rPr>
          <w:rFonts w:ascii="Arial" w:eastAsia="Arial" w:hAnsi="Arial" w:cs="Arial"/>
        </w:rPr>
        <w:lastRenderedPageBreak/>
        <w:t xml:space="preserve"> </w:t>
      </w:r>
    </w:p>
    <w:p w14:paraId="076613AC" w14:textId="47E20688" w:rsidR="002E243D" w:rsidRDefault="00685F7D" w:rsidP="00C53D35">
      <w:pPr>
        <w:spacing w:after="277" w:line="259" w:lineRule="auto"/>
        <w:ind w:left="370" w:hanging="10"/>
        <w:jc w:val="left"/>
      </w:pPr>
      <w:r>
        <w:rPr>
          <w:rFonts w:ascii="Times New Roman" w:eastAsia="Times New Roman" w:hAnsi="Times New Roman" w:cs="Times New Roman"/>
          <w:sz w:val="45"/>
          <w:szCs w:val="45"/>
          <w:vertAlign w:val="subscript"/>
          <w:rtl/>
        </w:rPr>
        <w:t>‌ب</w:t>
      </w:r>
      <w:r>
        <w:rPr>
          <w:rFonts w:ascii="Times New Roman" w:eastAsia="Times New Roman" w:hAnsi="Times New Roman" w:cs="Times New Roman" w:hint="cs"/>
          <w:sz w:val="45"/>
          <w:szCs w:val="45"/>
          <w:vertAlign w:val="subscript"/>
          <w:rtl/>
        </w:rPr>
        <w:t xml:space="preserve">- </w:t>
      </w:r>
      <w:r w:rsidR="00FA46DD">
        <w:rPr>
          <w:szCs w:val="29"/>
          <w:rtl/>
        </w:rPr>
        <w:t xml:space="preserve"> يتم الاكتتاب وفق السعر المبين في نشرة الإصدار والمحدد من قبل الجهة المصدرة</w:t>
      </w:r>
      <w:r w:rsidR="00FA46DD">
        <w:rPr>
          <w:rFonts w:ascii="Arial" w:eastAsia="Arial" w:hAnsi="Arial" w:cs="Arial"/>
          <w:szCs w:val="29"/>
          <w:rtl/>
        </w:rPr>
        <w:t xml:space="preserve">. </w:t>
      </w:r>
    </w:p>
    <w:p w14:paraId="720D58DD" w14:textId="0B976B20" w:rsidR="002E243D" w:rsidRDefault="00685F7D" w:rsidP="00C53D35">
      <w:pPr>
        <w:spacing w:after="271" w:line="259" w:lineRule="auto"/>
        <w:ind w:left="370" w:hanging="10"/>
        <w:jc w:val="left"/>
      </w:pPr>
      <w:r>
        <w:rPr>
          <w:rFonts w:ascii="Times New Roman" w:eastAsia="Times New Roman" w:hAnsi="Times New Roman" w:cs="Times New Roman"/>
          <w:sz w:val="45"/>
          <w:szCs w:val="45"/>
          <w:vertAlign w:val="subscript"/>
          <w:rtl/>
        </w:rPr>
        <w:t>‌ج</w:t>
      </w:r>
      <w:r>
        <w:rPr>
          <w:rFonts w:ascii="Times New Roman" w:eastAsia="Times New Roman" w:hAnsi="Times New Roman" w:cs="Times New Roman" w:hint="cs"/>
          <w:sz w:val="45"/>
          <w:szCs w:val="45"/>
          <w:vertAlign w:val="subscript"/>
          <w:rtl/>
        </w:rPr>
        <w:t xml:space="preserve">- </w:t>
      </w:r>
      <w:r w:rsidR="00FA46DD">
        <w:rPr>
          <w:szCs w:val="29"/>
          <w:rtl/>
        </w:rPr>
        <w:t>تتضمن نشرة الإصدار الحد الأدنى والحد الأعلى لعدد الصكوك المسموح الاكتتاب بها .</w:t>
      </w:r>
      <w:r w:rsidR="00FA46DD">
        <w:rPr>
          <w:rFonts w:ascii="Arial" w:eastAsia="Arial" w:hAnsi="Arial" w:cs="Arial"/>
          <w:szCs w:val="29"/>
          <w:rtl/>
        </w:rPr>
        <w:t xml:space="preserve"> </w:t>
      </w:r>
    </w:p>
    <w:p w14:paraId="05171D03" w14:textId="34CC9930" w:rsidR="002E243D" w:rsidRDefault="00685F7D" w:rsidP="00C53D35">
      <w:pPr>
        <w:ind w:left="491" w:right="107" w:hanging="433"/>
        <w:jc w:val="left"/>
      </w:pPr>
      <w:r>
        <w:rPr>
          <w:rFonts w:ascii="Times New Roman" w:eastAsia="Times New Roman" w:hAnsi="Times New Roman" w:cs="Times New Roman"/>
          <w:sz w:val="45"/>
          <w:szCs w:val="45"/>
          <w:vertAlign w:val="subscript"/>
          <w:rtl/>
        </w:rPr>
        <w:t>‌د</w:t>
      </w:r>
      <w:r>
        <w:rPr>
          <w:rFonts w:ascii="Times New Roman" w:eastAsia="Times New Roman" w:hAnsi="Times New Roman" w:cs="Times New Roman" w:hint="cs"/>
          <w:sz w:val="45"/>
          <w:szCs w:val="45"/>
          <w:vertAlign w:val="subscript"/>
          <w:rtl/>
        </w:rPr>
        <w:t xml:space="preserve">- </w:t>
      </w:r>
      <w:r w:rsidR="00FA46DD">
        <w:rPr>
          <w:szCs w:val="29"/>
          <w:rtl/>
        </w:rPr>
        <w:t>تتحمل البنوك التي يجري الاكتتاب من خلالها مسؤولية التأكد من صحة عمليات الاكتتاب وأهلية المكتتب وفقاً للوثائق الرسمية</w:t>
      </w:r>
      <w:r w:rsidR="00FA46DD">
        <w:rPr>
          <w:rFonts w:ascii="Arial" w:eastAsia="Arial" w:hAnsi="Arial" w:cs="Arial"/>
          <w:szCs w:val="29"/>
          <w:rtl/>
        </w:rPr>
        <w:t xml:space="preserve"> </w:t>
      </w:r>
    </w:p>
    <w:p w14:paraId="62C09FFB" w14:textId="3C36453B" w:rsidR="002E243D" w:rsidRDefault="00685F7D" w:rsidP="00C53D35">
      <w:pPr>
        <w:spacing w:after="324" w:line="259" w:lineRule="auto"/>
        <w:ind w:left="442" w:hanging="10"/>
        <w:jc w:val="left"/>
      </w:pPr>
      <w:r>
        <w:rPr>
          <w:b/>
          <w:bCs/>
          <w:szCs w:val="29"/>
          <w:rtl/>
        </w:rPr>
        <w:t xml:space="preserve">المادة </w:t>
      </w:r>
      <w:r>
        <w:rPr>
          <w:rFonts w:hint="cs"/>
          <w:b/>
          <w:bCs/>
          <w:szCs w:val="29"/>
          <w:rtl/>
        </w:rPr>
        <w:t>16</w:t>
      </w:r>
      <w:r w:rsidR="00FA46DD">
        <w:rPr>
          <w:szCs w:val="29"/>
          <w:rtl/>
        </w:rPr>
        <w:t xml:space="preserve"> </w:t>
      </w:r>
    </w:p>
    <w:p w14:paraId="12C63A40" w14:textId="77777777" w:rsidR="002E243D" w:rsidRDefault="00FA46DD" w:rsidP="00C53D35">
      <w:pPr>
        <w:numPr>
          <w:ilvl w:val="1"/>
          <w:numId w:val="5"/>
        </w:numPr>
        <w:ind w:right="-10" w:hanging="373"/>
        <w:jc w:val="left"/>
      </w:pPr>
      <w:r>
        <w:rPr>
          <w:rFonts w:ascii="Arial" w:eastAsia="Arial" w:hAnsi="Arial" w:cs="Arial"/>
          <w:szCs w:val="29"/>
          <w:rtl/>
        </w:rPr>
        <w:t>-</w:t>
      </w:r>
      <w:r>
        <w:rPr>
          <w:szCs w:val="29"/>
          <w:rtl/>
        </w:rPr>
        <w:t xml:space="preserve"> يتم عرض الصكوك من خلال نشرة إصدار نافذة وذلك بإعلان توافق هيئة الأوارق المالية على صيغته وعلى البيانات والمعلومات التي يتضمنها، وينشر الإعلان في صحيفتين يوميتين محليتين مرتين على الأقل، وذلك قبل مدة لا تقل عن سبعة أيام عمل من التاريخ المحدد لبدء الاكتتاب</w:t>
      </w:r>
      <w:r>
        <w:rPr>
          <w:rFonts w:ascii="Arial" w:eastAsia="Arial" w:hAnsi="Arial" w:cs="Arial"/>
          <w:szCs w:val="29"/>
          <w:rtl/>
        </w:rPr>
        <w:t>.</w:t>
      </w:r>
      <w:r>
        <w:rPr>
          <w:szCs w:val="29"/>
          <w:rtl/>
        </w:rPr>
        <w:t xml:space="preserve"> </w:t>
      </w:r>
    </w:p>
    <w:p w14:paraId="59B56976" w14:textId="77777777" w:rsidR="002E243D" w:rsidRDefault="00FA46DD" w:rsidP="00C53D35">
      <w:pPr>
        <w:numPr>
          <w:ilvl w:val="1"/>
          <w:numId w:val="5"/>
        </w:numPr>
        <w:spacing w:after="302" w:line="259" w:lineRule="auto"/>
        <w:ind w:right="-10" w:hanging="373"/>
        <w:jc w:val="left"/>
      </w:pPr>
      <w:r>
        <w:rPr>
          <w:rFonts w:ascii="Arial" w:eastAsia="Arial" w:hAnsi="Arial" w:cs="Arial"/>
          <w:szCs w:val="29"/>
          <w:rtl/>
        </w:rPr>
        <w:t>-</w:t>
      </w:r>
      <w:r>
        <w:rPr>
          <w:szCs w:val="29"/>
          <w:rtl/>
        </w:rPr>
        <w:t xml:space="preserve"> لا يجوز لأي شخص أن يقوم بأي عرض  للصكوك إلا من خلال نشرة إصدار نافذة المفعول</w:t>
      </w:r>
      <w:r>
        <w:rPr>
          <w:rFonts w:ascii="Arial" w:eastAsia="Arial" w:hAnsi="Arial" w:cs="Arial"/>
          <w:szCs w:val="29"/>
          <w:rtl/>
        </w:rPr>
        <w:t>.</w:t>
      </w:r>
      <w:r>
        <w:rPr>
          <w:szCs w:val="29"/>
          <w:rtl/>
        </w:rPr>
        <w:t xml:space="preserve"> </w:t>
      </w:r>
    </w:p>
    <w:p w14:paraId="1F9BC742" w14:textId="41F26E14" w:rsidR="002E243D" w:rsidRDefault="00FA46DD" w:rsidP="00C53D35">
      <w:pPr>
        <w:numPr>
          <w:ilvl w:val="1"/>
          <w:numId w:val="5"/>
        </w:numPr>
        <w:spacing w:after="171"/>
        <w:ind w:right="-10" w:hanging="373"/>
        <w:jc w:val="left"/>
      </w:pPr>
      <w:r>
        <w:rPr>
          <w:szCs w:val="29"/>
          <w:rtl/>
        </w:rPr>
        <w:t>يعتبر الاكتتاب بالصكوك إيجاباً ملزم اً للمشتري إذا تسلم نسخة من نشرة الإصدار النافذة المفعول اذا ل</w:t>
      </w:r>
      <w:r w:rsidR="007F3290">
        <w:rPr>
          <w:szCs w:val="29"/>
          <w:rtl/>
        </w:rPr>
        <w:t>م ينص في نشرة الاصدار انها ايجاب . ويعتبر التخصيص للصكوك ق</w:t>
      </w:r>
      <w:r w:rsidR="007F3290">
        <w:rPr>
          <w:rFonts w:hint="cs"/>
          <w:szCs w:val="29"/>
          <w:rtl/>
        </w:rPr>
        <w:t>ب</w:t>
      </w:r>
      <w:r>
        <w:rPr>
          <w:szCs w:val="29"/>
          <w:rtl/>
        </w:rPr>
        <w:t xml:space="preserve">ولاً . </w:t>
      </w:r>
    </w:p>
    <w:p w14:paraId="3637FE54" w14:textId="2567B803" w:rsidR="002E243D" w:rsidRDefault="00FA46DD" w:rsidP="00C53D35">
      <w:pPr>
        <w:numPr>
          <w:ilvl w:val="0"/>
          <w:numId w:val="5"/>
        </w:numPr>
        <w:ind w:right="-10" w:hanging="244"/>
        <w:jc w:val="left"/>
      </w:pPr>
      <w:r>
        <w:rPr>
          <w:rFonts w:ascii="Arial" w:eastAsia="Arial" w:hAnsi="Arial" w:cs="Arial"/>
          <w:szCs w:val="29"/>
          <w:rtl/>
        </w:rPr>
        <w:t xml:space="preserve">- </w:t>
      </w:r>
      <w:r>
        <w:rPr>
          <w:szCs w:val="29"/>
          <w:rtl/>
        </w:rPr>
        <w:t>يعتبر الاكتتاب بالصكوك قبولاً ملزماً للمشتري إذا تسلم نسخة من نشرة الإصدار النا</w:t>
      </w:r>
      <w:r w:rsidR="007F3290">
        <w:rPr>
          <w:szCs w:val="29"/>
          <w:rtl/>
        </w:rPr>
        <w:t>فذة المفعول في حال كونها ايجاب</w:t>
      </w:r>
      <w:r>
        <w:rPr>
          <w:szCs w:val="29"/>
          <w:rtl/>
        </w:rPr>
        <w:t xml:space="preserve">اً. </w:t>
      </w:r>
    </w:p>
    <w:p w14:paraId="1D249DB5" w14:textId="170B03E3" w:rsidR="002E243D" w:rsidRDefault="00FA46DD" w:rsidP="00C53D35">
      <w:pPr>
        <w:spacing w:after="341" w:line="259" w:lineRule="auto"/>
        <w:ind w:left="59" w:right="2036"/>
        <w:jc w:val="left"/>
        <w:rPr>
          <w:szCs w:val="29"/>
          <w:rtl/>
        </w:rPr>
      </w:pPr>
      <w:r>
        <w:rPr>
          <w:szCs w:val="29"/>
          <w:rtl/>
        </w:rPr>
        <w:t>هـ</w:t>
      </w:r>
      <w:r>
        <w:rPr>
          <w:rFonts w:ascii="Arial" w:eastAsia="Arial" w:hAnsi="Arial" w:cs="Arial"/>
          <w:szCs w:val="29"/>
          <w:rtl/>
        </w:rPr>
        <w:t>-</w:t>
      </w:r>
      <w:r>
        <w:rPr>
          <w:szCs w:val="29"/>
          <w:rtl/>
        </w:rPr>
        <w:t xml:space="preserve"> يجوز للجهة المصدرة إلغاء عقود الاكتتاب  في حال عدم تغطية الصكوك المصدرة. </w:t>
      </w:r>
    </w:p>
    <w:p w14:paraId="1CA0E92B" w14:textId="641DD7F5" w:rsidR="007F3290" w:rsidRDefault="007F3290" w:rsidP="00C53D35">
      <w:pPr>
        <w:spacing w:after="341" w:line="259" w:lineRule="auto"/>
        <w:ind w:left="59" w:right="2036"/>
        <w:jc w:val="left"/>
        <w:rPr>
          <w:szCs w:val="29"/>
          <w:rtl/>
        </w:rPr>
      </w:pPr>
    </w:p>
    <w:p w14:paraId="67F2BAD4" w14:textId="77777777" w:rsidR="007F3290" w:rsidRDefault="007F3290" w:rsidP="00C53D35">
      <w:pPr>
        <w:spacing w:after="341" w:line="259" w:lineRule="auto"/>
        <w:ind w:left="59" w:right="2036"/>
        <w:jc w:val="left"/>
      </w:pPr>
    </w:p>
    <w:p w14:paraId="20C2DD48" w14:textId="47B17B2F" w:rsidR="002E243D" w:rsidRDefault="00685F7D" w:rsidP="00C53D35">
      <w:pPr>
        <w:spacing w:after="324" w:line="259" w:lineRule="auto"/>
        <w:ind w:left="67" w:hanging="10"/>
        <w:jc w:val="left"/>
      </w:pPr>
      <w:r>
        <w:rPr>
          <w:b/>
          <w:bCs/>
          <w:szCs w:val="29"/>
          <w:rtl/>
        </w:rPr>
        <w:t xml:space="preserve">المادة </w:t>
      </w:r>
      <w:r>
        <w:rPr>
          <w:rFonts w:hint="cs"/>
          <w:b/>
          <w:bCs/>
          <w:szCs w:val="29"/>
          <w:rtl/>
        </w:rPr>
        <w:t>17</w:t>
      </w:r>
    </w:p>
    <w:p w14:paraId="6EAFD34B" w14:textId="59DF729D" w:rsidR="002E243D" w:rsidRDefault="00FA46DD" w:rsidP="00C53D35">
      <w:pPr>
        <w:spacing w:after="141"/>
        <w:ind w:left="59" w:right="-10"/>
        <w:jc w:val="left"/>
      </w:pPr>
      <w:r>
        <w:rPr>
          <w:szCs w:val="29"/>
          <w:rtl/>
        </w:rPr>
        <w:lastRenderedPageBreak/>
        <w:t>على الجهة المصدرة إعلام هيئة الأوارق المالية خطياً بعدد الصكوك التي تم تغطيتها وقيمتها وفئات توزيعها والإعلان عن ذلك من خلال صحيفة يومية واحدة عل</w:t>
      </w:r>
      <w:r w:rsidR="007F3290">
        <w:rPr>
          <w:szCs w:val="29"/>
          <w:rtl/>
        </w:rPr>
        <w:t>ى الأقل حال الانتهاء من جميع إج</w:t>
      </w:r>
      <w:r>
        <w:rPr>
          <w:szCs w:val="29"/>
          <w:rtl/>
        </w:rPr>
        <w:t>ر</w:t>
      </w:r>
      <w:r w:rsidR="007F3290">
        <w:rPr>
          <w:rFonts w:hint="cs"/>
          <w:szCs w:val="29"/>
          <w:rtl/>
        </w:rPr>
        <w:t>ا</w:t>
      </w:r>
      <w:r>
        <w:rPr>
          <w:szCs w:val="29"/>
          <w:rtl/>
        </w:rPr>
        <w:t>ءات الاكتتاب في الصكوك وتخصيصها</w:t>
      </w:r>
      <w:r>
        <w:rPr>
          <w:rFonts w:ascii="Arial" w:eastAsia="Arial" w:hAnsi="Arial" w:cs="Arial"/>
          <w:szCs w:val="29"/>
          <w:rtl/>
        </w:rPr>
        <w:t>.</w:t>
      </w:r>
      <w:r>
        <w:rPr>
          <w:szCs w:val="29"/>
          <w:rtl/>
        </w:rPr>
        <w:t xml:space="preserve"> </w:t>
      </w:r>
    </w:p>
    <w:p w14:paraId="6A49D0AA" w14:textId="5319E8C0" w:rsidR="002E243D" w:rsidRDefault="00685F7D" w:rsidP="00C53D35">
      <w:pPr>
        <w:spacing w:after="324" w:line="259" w:lineRule="auto"/>
        <w:ind w:left="67" w:hanging="10"/>
        <w:jc w:val="left"/>
      </w:pPr>
      <w:r>
        <w:rPr>
          <w:b/>
          <w:bCs/>
          <w:szCs w:val="29"/>
          <w:rtl/>
        </w:rPr>
        <w:t xml:space="preserve">المادة </w:t>
      </w:r>
      <w:r>
        <w:rPr>
          <w:rFonts w:hint="cs"/>
          <w:b/>
          <w:bCs/>
          <w:szCs w:val="29"/>
          <w:rtl/>
        </w:rPr>
        <w:t>18</w:t>
      </w:r>
    </w:p>
    <w:p w14:paraId="2CD703AB" w14:textId="75EBE644" w:rsidR="002E243D" w:rsidRDefault="00FA46DD" w:rsidP="007F3290">
      <w:pPr>
        <w:ind w:left="416" w:right="-10" w:hanging="358"/>
        <w:jc w:val="left"/>
      </w:pPr>
      <w:r>
        <w:rPr>
          <w:rFonts w:ascii="Times New Roman" w:eastAsia="Times New Roman" w:hAnsi="Times New Roman" w:cs="Times New Roman"/>
          <w:sz w:val="45"/>
          <w:szCs w:val="45"/>
          <w:vertAlign w:val="subscript"/>
          <w:rtl/>
        </w:rPr>
        <w:t>‌أ</w:t>
      </w:r>
      <w:r w:rsidR="007F3290">
        <w:rPr>
          <w:rFonts w:ascii="Times New Roman" w:eastAsia="Times New Roman" w:hAnsi="Times New Roman" w:cs="Times New Roman" w:hint="cs"/>
          <w:sz w:val="45"/>
          <w:szCs w:val="45"/>
          <w:vertAlign w:val="subscript"/>
          <w:rtl/>
        </w:rPr>
        <w:t>)</w:t>
      </w:r>
      <w:r>
        <w:rPr>
          <w:rFonts w:ascii="Arial" w:eastAsia="Arial" w:hAnsi="Arial" w:cs="Arial"/>
          <w:szCs w:val="29"/>
          <w:rtl/>
        </w:rPr>
        <w:t xml:space="preserve"> </w:t>
      </w:r>
      <w:r>
        <w:rPr>
          <w:szCs w:val="29"/>
          <w:rtl/>
        </w:rPr>
        <w:t>على مدير الإصدار الانتهاء من عملية التخصيص وتوزيع الصكوك المكتتب بها على مقدمي طلبات الاكتتاب خلال مدة لا تتجاوز سبعة أيام عمل من تاريخ إغلاق الاكتتاب</w:t>
      </w:r>
      <w:r>
        <w:rPr>
          <w:rFonts w:ascii="Arial" w:eastAsia="Arial" w:hAnsi="Arial" w:cs="Arial"/>
          <w:szCs w:val="29"/>
          <w:rtl/>
        </w:rPr>
        <w:t xml:space="preserve">. </w:t>
      </w:r>
    </w:p>
    <w:p w14:paraId="4FB47EE7" w14:textId="396EC24F" w:rsidR="002E243D" w:rsidRDefault="00FA46DD" w:rsidP="007F3290">
      <w:pPr>
        <w:ind w:left="133" w:right="306" w:hanging="75"/>
        <w:jc w:val="left"/>
      </w:pPr>
      <w:r>
        <w:rPr>
          <w:rFonts w:ascii="Times New Roman" w:eastAsia="Times New Roman" w:hAnsi="Times New Roman" w:cs="Times New Roman"/>
          <w:sz w:val="45"/>
          <w:szCs w:val="45"/>
          <w:vertAlign w:val="subscript"/>
          <w:rtl/>
        </w:rPr>
        <w:t>‌ب</w:t>
      </w:r>
      <w:r w:rsidR="007F3290">
        <w:rPr>
          <w:rFonts w:ascii="Times New Roman" w:eastAsia="Times New Roman" w:hAnsi="Times New Roman" w:cs="Times New Roman" w:hint="cs"/>
          <w:sz w:val="45"/>
          <w:szCs w:val="45"/>
          <w:vertAlign w:val="subscript"/>
          <w:rtl/>
        </w:rPr>
        <w:t>)</w:t>
      </w:r>
      <w:r>
        <w:rPr>
          <w:rFonts w:ascii="Arial" w:eastAsia="Arial" w:hAnsi="Arial" w:cs="Arial"/>
          <w:szCs w:val="29"/>
          <w:rtl/>
        </w:rPr>
        <w:t xml:space="preserve"> </w:t>
      </w:r>
      <w:r>
        <w:rPr>
          <w:szCs w:val="29"/>
          <w:rtl/>
        </w:rPr>
        <w:t xml:space="preserve">في حال عدم تغطية الصكوك المطروحة للاكتتاب يتم إعادة الأموال المكتتب بها إلى أصحابها وذلك خلال مدة أقصاها سبعة </w:t>
      </w:r>
      <w:r>
        <w:rPr>
          <w:rFonts w:ascii="Arial" w:eastAsia="Arial" w:hAnsi="Arial" w:cs="Arial"/>
          <w:szCs w:val="29"/>
          <w:rtl/>
        </w:rPr>
        <w:t xml:space="preserve"> </w:t>
      </w:r>
      <w:r>
        <w:rPr>
          <w:szCs w:val="29"/>
          <w:rtl/>
        </w:rPr>
        <w:t>أيام عمل .</w:t>
      </w:r>
      <w:r>
        <w:rPr>
          <w:rFonts w:ascii="Arial" w:eastAsia="Arial" w:hAnsi="Arial" w:cs="Arial"/>
          <w:szCs w:val="29"/>
          <w:rtl/>
        </w:rPr>
        <w:t xml:space="preserve"> </w:t>
      </w:r>
    </w:p>
    <w:p w14:paraId="5A753E35" w14:textId="383BC3E0" w:rsidR="002E243D" w:rsidRDefault="00FA46DD" w:rsidP="007F3290">
      <w:pPr>
        <w:spacing w:after="345" w:line="259" w:lineRule="auto"/>
        <w:ind w:left="10" w:hanging="10"/>
        <w:jc w:val="left"/>
      </w:pPr>
      <w:r>
        <w:rPr>
          <w:rFonts w:ascii="Times New Roman" w:eastAsia="Times New Roman" w:hAnsi="Times New Roman" w:cs="Times New Roman"/>
          <w:sz w:val="45"/>
          <w:szCs w:val="45"/>
          <w:vertAlign w:val="subscript"/>
          <w:rtl/>
        </w:rPr>
        <w:t>‌ج</w:t>
      </w:r>
      <w:r w:rsidR="007F3290">
        <w:rPr>
          <w:rFonts w:ascii="Times New Roman" w:eastAsia="Times New Roman" w:hAnsi="Times New Roman" w:cs="Times New Roman" w:hint="cs"/>
          <w:sz w:val="45"/>
          <w:szCs w:val="45"/>
          <w:vertAlign w:val="subscript"/>
          <w:rtl/>
        </w:rPr>
        <w:t>)</w:t>
      </w:r>
      <w:r>
        <w:rPr>
          <w:rFonts w:ascii="Arial" w:eastAsia="Arial" w:hAnsi="Arial" w:cs="Arial"/>
          <w:szCs w:val="29"/>
          <w:rtl/>
        </w:rPr>
        <w:t xml:space="preserve"> </w:t>
      </w:r>
      <w:r>
        <w:rPr>
          <w:szCs w:val="29"/>
          <w:rtl/>
        </w:rPr>
        <w:t>تعاد الموجودات محل التصكيك إلى الجهة المصدرة بقيمتها الدفترية  كما كانت قبل التصكيك في حال عدم اكتمال الاكتتاب لاي سبب من الاسباب</w:t>
      </w:r>
      <w:r>
        <w:rPr>
          <w:rFonts w:ascii="Arial" w:eastAsia="Arial" w:hAnsi="Arial" w:cs="Arial"/>
          <w:szCs w:val="29"/>
          <w:rtl/>
        </w:rPr>
        <w:t xml:space="preserve"> </w:t>
      </w:r>
    </w:p>
    <w:p w14:paraId="5EE04C5F" w14:textId="57AD6FED" w:rsidR="002E243D" w:rsidRDefault="00685F7D" w:rsidP="00C53D35">
      <w:pPr>
        <w:spacing w:after="324" w:line="259" w:lineRule="auto"/>
        <w:ind w:left="67" w:hanging="10"/>
        <w:jc w:val="left"/>
      </w:pPr>
      <w:r>
        <w:rPr>
          <w:b/>
          <w:bCs/>
          <w:szCs w:val="29"/>
          <w:rtl/>
        </w:rPr>
        <w:t xml:space="preserve">المادة </w:t>
      </w:r>
      <w:r>
        <w:rPr>
          <w:rFonts w:hint="cs"/>
          <w:b/>
          <w:bCs/>
          <w:szCs w:val="29"/>
          <w:rtl/>
        </w:rPr>
        <w:t>19</w:t>
      </w:r>
    </w:p>
    <w:p w14:paraId="5DDEBF89" w14:textId="77777777" w:rsidR="002E243D" w:rsidRDefault="00FA46DD" w:rsidP="00C53D35">
      <w:pPr>
        <w:spacing w:after="135"/>
        <w:ind w:left="59" w:right="-10"/>
        <w:jc w:val="left"/>
      </w:pPr>
      <w:r>
        <w:rPr>
          <w:szCs w:val="29"/>
          <w:rtl/>
        </w:rPr>
        <w:t>على الجهة المصدرة تعيين أمين إصدار يوافق عليه المجلس ويحدد في نشرة الإصدار اختصاصاته وصلاحياته ومسؤولياته وأتعابه ولا يجوز للجهة المصدرة عزله  إلا إذا كانت هناك أسباب تبرر ذلك وبعد موافقة المجلس</w:t>
      </w:r>
      <w:r>
        <w:rPr>
          <w:rFonts w:ascii="Arial" w:eastAsia="Arial" w:hAnsi="Arial" w:cs="Arial"/>
          <w:szCs w:val="29"/>
          <w:rtl/>
        </w:rPr>
        <w:t>.</w:t>
      </w:r>
      <w:r>
        <w:rPr>
          <w:szCs w:val="29"/>
          <w:rtl/>
        </w:rPr>
        <w:t xml:space="preserve"> </w:t>
      </w:r>
    </w:p>
    <w:p w14:paraId="4566E19B" w14:textId="7AC75B2F" w:rsidR="002E243D" w:rsidRDefault="00685F7D" w:rsidP="00C53D35">
      <w:pPr>
        <w:spacing w:after="324" w:line="259" w:lineRule="auto"/>
        <w:ind w:left="67" w:hanging="10"/>
        <w:jc w:val="left"/>
      </w:pPr>
      <w:r>
        <w:rPr>
          <w:b/>
          <w:bCs/>
          <w:szCs w:val="29"/>
          <w:rtl/>
        </w:rPr>
        <w:t xml:space="preserve">المادة </w:t>
      </w:r>
      <w:r>
        <w:rPr>
          <w:rFonts w:hint="cs"/>
          <w:b/>
          <w:bCs/>
          <w:szCs w:val="29"/>
          <w:rtl/>
        </w:rPr>
        <w:t>20</w:t>
      </w:r>
      <w:r w:rsidR="00FA46DD">
        <w:rPr>
          <w:rFonts w:ascii="Arial" w:eastAsia="Arial" w:hAnsi="Arial" w:cs="Arial"/>
          <w:b/>
          <w:bCs/>
          <w:szCs w:val="29"/>
          <w:rtl/>
        </w:rPr>
        <w:t xml:space="preserve"> </w:t>
      </w:r>
    </w:p>
    <w:p w14:paraId="16E9D44C" w14:textId="67D636F9" w:rsidR="002E243D" w:rsidRDefault="00FA46DD" w:rsidP="00C53D35">
      <w:pPr>
        <w:spacing w:after="141"/>
        <w:ind w:left="59" w:right="-10"/>
        <w:jc w:val="left"/>
        <w:rPr>
          <w:rFonts w:ascii="Arial" w:eastAsia="Arial" w:hAnsi="Arial" w:cs="Arial"/>
          <w:szCs w:val="29"/>
          <w:rtl/>
        </w:rPr>
      </w:pPr>
      <w:r>
        <w:rPr>
          <w:szCs w:val="29"/>
          <w:rtl/>
        </w:rPr>
        <w:t>يتولى تدقيق حسابات المشروع مدقق حسابات أو أكثر تعينه وتحدد أتعابه الجهة المصدرة ولا يجوز للجهة المصدرة عزله إلا بعد موافقة المجلس</w:t>
      </w:r>
      <w:r>
        <w:rPr>
          <w:rFonts w:ascii="Arial" w:eastAsia="Arial" w:hAnsi="Arial" w:cs="Arial"/>
          <w:szCs w:val="29"/>
          <w:rtl/>
        </w:rPr>
        <w:t xml:space="preserve">. </w:t>
      </w:r>
    </w:p>
    <w:p w14:paraId="2007DD0E" w14:textId="68B81975" w:rsidR="007F3290" w:rsidRDefault="007F3290" w:rsidP="00C53D35">
      <w:pPr>
        <w:spacing w:after="141"/>
        <w:ind w:left="59" w:right="-10"/>
        <w:jc w:val="left"/>
        <w:rPr>
          <w:rFonts w:ascii="Arial" w:eastAsia="Arial" w:hAnsi="Arial" w:cs="Arial"/>
          <w:szCs w:val="29"/>
          <w:rtl/>
        </w:rPr>
      </w:pPr>
    </w:p>
    <w:p w14:paraId="79B58042" w14:textId="43064D40" w:rsidR="007F3290" w:rsidRDefault="007F3290" w:rsidP="00C53D35">
      <w:pPr>
        <w:spacing w:after="141"/>
        <w:ind w:left="59" w:right="-10"/>
        <w:jc w:val="left"/>
        <w:rPr>
          <w:rFonts w:ascii="Arial" w:eastAsia="Arial" w:hAnsi="Arial" w:cs="Arial"/>
          <w:szCs w:val="29"/>
          <w:rtl/>
        </w:rPr>
      </w:pPr>
    </w:p>
    <w:p w14:paraId="63CE7208" w14:textId="77777777" w:rsidR="007F3290" w:rsidRDefault="007F3290" w:rsidP="00C53D35">
      <w:pPr>
        <w:spacing w:after="141"/>
        <w:ind w:left="59" w:right="-10"/>
        <w:jc w:val="left"/>
      </w:pPr>
    </w:p>
    <w:p w14:paraId="23822B0C" w14:textId="64DC18B5" w:rsidR="002E243D" w:rsidRDefault="00685F7D" w:rsidP="00C53D35">
      <w:pPr>
        <w:spacing w:after="324" w:line="259" w:lineRule="auto"/>
        <w:ind w:left="67" w:hanging="10"/>
        <w:jc w:val="left"/>
      </w:pPr>
      <w:r>
        <w:rPr>
          <w:b/>
          <w:bCs/>
          <w:szCs w:val="29"/>
          <w:rtl/>
        </w:rPr>
        <w:t xml:space="preserve">المادة </w:t>
      </w:r>
      <w:r>
        <w:rPr>
          <w:rFonts w:hint="cs"/>
          <w:b/>
          <w:bCs/>
          <w:szCs w:val="29"/>
          <w:rtl/>
        </w:rPr>
        <w:t>20</w:t>
      </w:r>
    </w:p>
    <w:p w14:paraId="53BA311E" w14:textId="77777777" w:rsidR="002E243D" w:rsidRDefault="00FA46DD" w:rsidP="00C53D35">
      <w:pPr>
        <w:spacing w:after="132"/>
        <w:ind w:left="59" w:right="558"/>
        <w:jc w:val="left"/>
      </w:pPr>
      <w:r>
        <w:rPr>
          <w:szCs w:val="29"/>
          <w:rtl/>
        </w:rPr>
        <w:lastRenderedPageBreak/>
        <w:t xml:space="preserve">تعتمد اللغة العربية لجميع الوثائق  والمستندات المتعلقة بالصكوك ويستثنى من ذلك الحالات التي يوافق عليها المجلس. </w:t>
      </w:r>
    </w:p>
    <w:p w14:paraId="28FB29DC" w14:textId="0FD4E65D" w:rsidR="002E243D" w:rsidRDefault="00685F7D" w:rsidP="00C53D35">
      <w:pPr>
        <w:spacing w:after="324" w:line="259" w:lineRule="auto"/>
        <w:ind w:left="67" w:hanging="10"/>
        <w:jc w:val="left"/>
      </w:pPr>
      <w:r>
        <w:rPr>
          <w:b/>
          <w:bCs/>
          <w:szCs w:val="29"/>
          <w:rtl/>
        </w:rPr>
        <w:t xml:space="preserve">المادة </w:t>
      </w:r>
      <w:r>
        <w:rPr>
          <w:rFonts w:hint="cs"/>
          <w:b/>
          <w:bCs/>
          <w:szCs w:val="29"/>
          <w:rtl/>
        </w:rPr>
        <w:t>21</w:t>
      </w:r>
    </w:p>
    <w:p w14:paraId="4681AE38" w14:textId="77777777" w:rsidR="002E243D" w:rsidRDefault="00FA46DD" w:rsidP="00C53D35">
      <w:pPr>
        <w:spacing w:after="0"/>
        <w:ind w:left="59" w:right="897"/>
        <w:jc w:val="left"/>
      </w:pPr>
      <w:r>
        <w:rPr>
          <w:szCs w:val="29"/>
          <w:rtl/>
        </w:rPr>
        <w:t xml:space="preserve">للمجلس استثناء الحكومة من أي احكام مواد هذه التعليمات بما لا يتعارض مع مبادئ الشريعة الاسلامية واحكامها. </w:t>
      </w:r>
    </w:p>
    <w:p w14:paraId="78057740" w14:textId="77777777" w:rsidR="002E243D" w:rsidRDefault="00FA46DD" w:rsidP="00C53D35">
      <w:pPr>
        <w:bidi w:val="0"/>
        <w:spacing w:after="347" w:line="259" w:lineRule="auto"/>
        <w:ind w:left="0" w:right="74" w:firstLine="0"/>
        <w:jc w:val="left"/>
      </w:pPr>
      <w:r>
        <w:rPr>
          <w:sz w:val="20"/>
        </w:rPr>
        <w:t xml:space="preserve"> </w:t>
      </w:r>
    </w:p>
    <w:p w14:paraId="04BCDB73" w14:textId="77777777" w:rsidR="002E243D" w:rsidRDefault="00FA46DD" w:rsidP="00C53D35">
      <w:pPr>
        <w:bidi w:val="0"/>
        <w:spacing w:after="0" w:line="259" w:lineRule="auto"/>
        <w:ind w:left="0" w:right="75" w:firstLine="0"/>
        <w:jc w:val="left"/>
      </w:pPr>
      <w:r>
        <w:rPr>
          <w:b/>
          <w:sz w:val="30"/>
        </w:rPr>
        <w:t xml:space="preserve"> </w:t>
      </w:r>
      <w:r>
        <w:rPr>
          <w:sz w:val="28"/>
        </w:rPr>
        <w:t xml:space="preserve"> </w:t>
      </w:r>
    </w:p>
    <w:p w14:paraId="5C3B6E5E" w14:textId="77777777" w:rsidR="002E243D" w:rsidRDefault="00FA46DD" w:rsidP="00C53D35">
      <w:pPr>
        <w:bidi w:val="0"/>
        <w:spacing w:after="0" w:line="259" w:lineRule="auto"/>
        <w:ind w:left="0" w:right="642" w:firstLine="0"/>
        <w:jc w:val="left"/>
      </w:pPr>
      <w:r>
        <w:rPr>
          <w:b/>
          <w:sz w:val="30"/>
        </w:rPr>
        <w:t xml:space="preserve"> </w:t>
      </w:r>
    </w:p>
    <w:sectPr w:rsidR="002E243D">
      <w:pgSz w:w="11906" w:h="16838"/>
      <w:pgMar w:top="531" w:right="1061" w:bottom="622" w:left="561"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7E2"/>
    <w:multiLevelType w:val="hybridMultilevel"/>
    <w:tmpl w:val="9BEAF64C"/>
    <w:lvl w:ilvl="0" w:tplc="75AE17F4">
      <w:start w:val="1"/>
      <w:numFmt w:val="bullet"/>
      <w:lvlText w:val="-"/>
      <w:lvlJc w:val="left"/>
      <w:pPr>
        <w:ind w:left="330"/>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1" w:tplc="71C87E90">
      <w:start w:val="1"/>
      <w:numFmt w:val="bullet"/>
      <w:lvlText w:val="o"/>
      <w:lvlJc w:val="left"/>
      <w:pPr>
        <w:ind w:left="180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2" w:tplc="D67293B6">
      <w:start w:val="1"/>
      <w:numFmt w:val="bullet"/>
      <w:lvlText w:val="▪"/>
      <w:lvlJc w:val="left"/>
      <w:pPr>
        <w:ind w:left="252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3" w:tplc="344E2344">
      <w:start w:val="1"/>
      <w:numFmt w:val="bullet"/>
      <w:lvlText w:val="•"/>
      <w:lvlJc w:val="left"/>
      <w:pPr>
        <w:ind w:left="324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4" w:tplc="44DE6B88">
      <w:start w:val="1"/>
      <w:numFmt w:val="bullet"/>
      <w:lvlText w:val="o"/>
      <w:lvlJc w:val="left"/>
      <w:pPr>
        <w:ind w:left="396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5" w:tplc="C4AC7C38">
      <w:start w:val="1"/>
      <w:numFmt w:val="bullet"/>
      <w:lvlText w:val="▪"/>
      <w:lvlJc w:val="left"/>
      <w:pPr>
        <w:ind w:left="468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6" w:tplc="E5FC735C">
      <w:start w:val="1"/>
      <w:numFmt w:val="bullet"/>
      <w:lvlText w:val="•"/>
      <w:lvlJc w:val="left"/>
      <w:pPr>
        <w:ind w:left="540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7" w:tplc="FCC6DBA6">
      <w:start w:val="1"/>
      <w:numFmt w:val="bullet"/>
      <w:lvlText w:val="o"/>
      <w:lvlJc w:val="left"/>
      <w:pPr>
        <w:ind w:left="612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8" w:tplc="3236A818">
      <w:start w:val="1"/>
      <w:numFmt w:val="bullet"/>
      <w:lvlText w:val="▪"/>
      <w:lvlJc w:val="left"/>
      <w:pPr>
        <w:ind w:left="6844"/>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10815D40"/>
    <w:multiLevelType w:val="hybridMultilevel"/>
    <w:tmpl w:val="56AA4BFC"/>
    <w:lvl w:ilvl="0" w:tplc="9AFEA0A0">
      <w:start w:val="1"/>
      <w:numFmt w:val="arabicAbjad"/>
      <w:lvlText w:val="%1"/>
      <w:lvlJc w:val="left"/>
      <w:pPr>
        <w:ind w:left="30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1" w:tplc="8EA4AE7C">
      <w:start w:val="1"/>
      <w:numFmt w:val="arabicAbjad"/>
      <w:lvlText w:val="%2"/>
      <w:lvlJc w:val="left"/>
      <w:pPr>
        <w:ind w:left="71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2" w:tplc="4CFA98E0">
      <w:start w:val="1"/>
      <w:numFmt w:val="lowerRoman"/>
      <w:lvlText w:val="%3"/>
      <w:lvlJc w:val="left"/>
      <w:pPr>
        <w:ind w:left="151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3" w:tplc="59E63BA2">
      <w:start w:val="1"/>
      <w:numFmt w:val="decimal"/>
      <w:lvlText w:val="%4"/>
      <w:lvlJc w:val="left"/>
      <w:pPr>
        <w:ind w:left="223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4" w:tplc="01ECFF02">
      <w:start w:val="1"/>
      <w:numFmt w:val="lowerLetter"/>
      <w:lvlText w:val="%5"/>
      <w:lvlJc w:val="left"/>
      <w:pPr>
        <w:ind w:left="295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5" w:tplc="7F98779E">
      <w:start w:val="1"/>
      <w:numFmt w:val="lowerRoman"/>
      <w:lvlText w:val="%6"/>
      <w:lvlJc w:val="left"/>
      <w:pPr>
        <w:ind w:left="367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6" w:tplc="7568B738">
      <w:start w:val="1"/>
      <w:numFmt w:val="decimal"/>
      <w:lvlText w:val="%7"/>
      <w:lvlJc w:val="left"/>
      <w:pPr>
        <w:ind w:left="439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7" w:tplc="587ADCA6">
      <w:start w:val="1"/>
      <w:numFmt w:val="lowerLetter"/>
      <w:lvlText w:val="%8"/>
      <w:lvlJc w:val="left"/>
      <w:pPr>
        <w:ind w:left="511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8" w:tplc="80DCDD8A">
      <w:start w:val="1"/>
      <w:numFmt w:val="lowerRoman"/>
      <w:lvlText w:val="%9"/>
      <w:lvlJc w:val="left"/>
      <w:pPr>
        <w:ind w:left="5832"/>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218B0BC8"/>
    <w:multiLevelType w:val="hybridMultilevel"/>
    <w:tmpl w:val="7152BAAA"/>
    <w:lvl w:ilvl="0" w:tplc="9CF62F3C">
      <w:start w:val="3"/>
      <w:numFmt w:val="arabicAbjad"/>
      <w:lvlText w:val="%1"/>
      <w:lvlJc w:val="left"/>
      <w:pPr>
        <w:ind w:left="393"/>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1" w:tplc="64FCA1CE">
      <w:start w:val="1"/>
      <w:numFmt w:val="lowerLetter"/>
      <w:lvlText w:val="%2"/>
      <w:lvlJc w:val="left"/>
      <w:pPr>
        <w:ind w:left="113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2" w:tplc="CE4A62F0">
      <w:start w:val="1"/>
      <w:numFmt w:val="lowerRoman"/>
      <w:lvlText w:val="%3"/>
      <w:lvlJc w:val="left"/>
      <w:pPr>
        <w:ind w:left="185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3" w:tplc="EC842F40">
      <w:start w:val="1"/>
      <w:numFmt w:val="decimal"/>
      <w:lvlText w:val="%4"/>
      <w:lvlJc w:val="left"/>
      <w:pPr>
        <w:ind w:left="257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4" w:tplc="2BD287AA">
      <w:start w:val="1"/>
      <w:numFmt w:val="lowerLetter"/>
      <w:lvlText w:val="%5"/>
      <w:lvlJc w:val="left"/>
      <w:pPr>
        <w:ind w:left="329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5" w:tplc="15EECD82">
      <w:start w:val="1"/>
      <w:numFmt w:val="lowerRoman"/>
      <w:lvlText w:val="%6"/>
      <w:lvlJc w:val="left"/>
      <w:pPr>
        <w:ind w:left="401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6" w:tplc="AECEC63A">
      <w:start w:val="1"/>
      <w:numFmt w:val="decimal"/>
      <w:lvlText w:val="%7"/>
      <w:lvlJc w:val="left"/>
      <w:pPr>
        <w:ind w:left="473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7" w:tplc="52BC77AA">
      <w:start w:val="1"/>
      <w:numFmt w:val="lowerLetter"/>
      <w:lvlText w:val="%8"/>
      <w:lvlJc w:val="left"/>
      <w:pPr>
        <w:ind w:left="545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8" w:tplc="3580D150">
      <w:start w:val="1"/>
      <w:numFmt w:val="lowerRoman"/>
      <w:lvlText w:val="%9"/>
      <w:lvlJc w:val="left"/>
      <w:pPr>
        <w:ind w:left="6178"/>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487A2866"/>
    <w:multiLevelType w:val="hybridMultilevel"/>
    <w:tmpl w:val="1A603B2C"/>
    <w:lvl w:ilvl="0" w:tplc="6924132A">
      <w:start w:val="1"/>
      <w:numFmt w:val="arabicAbjad"/>
      <w:lvlText w:val="%1"/>
      <w:lvlJc w:val="left"/>
      <w:pPr>
        <w:ind w:left="375"/>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1" w:tplc="70AE3506">
      <w:start w:val="1"/>
      <w:numFmt w:val="lowerLetter"/>
      <w:lvlText w:val="%2"/>
      <w:lvlJc w:val="left"/>
      <w:pPr>
        <w:ind w:left="138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2" w:tplc="B07AE7F0">
      <w:start w:val="1"/>
      <w:numFmt w:val="lowerRoman"/>
      <w:lvlText w:val="%3"/>
      <w:lvlJc w:val="left"/>
      <w:pPr>
        <w:ind w:left="210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3" w:tplc="8BC0DB74">
      <w:start w:val="1"/>
      <w:numFmt w:val="decimal"/>
      <w:lvlText w:val="%4"/>
      <w:lvlJc w:val="left"/>
      <w:pPr>
        <w:ind w:left="282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4" w:tplc="96E09F30">
      <w:start w:val="1"/>
      <w:numFmt w:val="lowerLetter"/>
      <w:lvlText w:val="%5"/>
      <w:lvlJc w:val="left"/>
      <w:pPr>
        <w:ind w:left="354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5" w:tplc="9B8E16D0">
      <w:start w:val="1"/>
      <w:numFmt w:val="lowerRoman"/>
      <w:lvlText w:val="%6"/>
      <w:lvlJc w:val="left"/>
      <w:pPr>
        <w:ind w:left="426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6" w:tplc="9EBAD7C6">
      <w:start w:val="1"/>
      <w:numFmt w:val="decimal"/>
      <w:lvlText w:val="%7"/>
      <w:lvlJc w:val="left"/>
      <w:pPr>
        <w:ind w:left="498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7" w:tplc="57B06F88">
      <w:start w:val="1"/>
      <w:numFmt w:val="lowerLetter"/>
      <w:lvlText w:val="%8"/>
      <w:lvlJc w:val="left"/>
      <w:pPr>
        <w:ind w:left="570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8" w:tplc="549AF39A">
      <w:start w:val="1"/>
      <w:numFmt w:val="lowerRoman"/>
      <w:lvlText w:val="%9"/>
      <w:lvlJc w:val="left"/>
      <w:pPr>
        <w:ind w:left="642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56857E0B"/>
    <w:multiLevelType w:val="hybridMultilevel"/>
    <w:tmpl w:val="6DC48118"/>
    <w:lvl w:ilvl="0" w:tplc="E272B31E">
      <w:start w:val="1"/>
      <w:numFmt w:val="decimal"/>
      <w:lvlText w:val="(%1)"/>
      <w:lvlJc w:val="left"/>
      <w:pPr>
        <w:ind w:left="249"/>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1" w:tplc="22406100">
      <w:start w:val="1"/>
      <w:numFmt w:val="lowerLetter"/>
      <w:lvlText w:val="%2"/>
      <w:lvlJc w:val="left"/>
      <w:pPr>
        <w:ind w:left="1067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2" w:tplc="ABD0D47A">
      <w:start w:val="1"/>
      <w:numFmt w:val="lowerRoman"/>
      <w:lvlText w:val="%3"/>
      <w:lvlJc w:val="left"/>
      <w:pPr>
        <w:ind w:left="1139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3" w:tplc="06F0970E">
      <w:start w:val="1"/>
      <w:numFmt w:val="decimal"/>
      <w:lvlText w:val="%4"/>
      <w:lvlJc w:val="left"/>
      <w:pPr>
        <w:ind w:left="1211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4" w:tplc="5ECC3656">
      <w:start w:val="1"/>
      <w:numFmt w:val="lowerLetter"/>
      <w:lvlText w:val="%5"/>
      <w:lvlJc w:val="left"/>
      <w:pPr>
        <w:ind w:left="1283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5" w:tplc="E8465B4C">
      <w:start w:val="1"/>
      <w:numFmt w:val="lowerRoman"/>
      <w:lvlText w:val="%6"/>
      <w:lvlJc w:val="left"/>
      <w:pPr>
        <w:ind w:left="1355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6" w:tplc="E610B860">
      <w:start w:val="1"/>
      <w:numFmt w:val="decimal"/>
      <w:lvlText w:val="%7"/>
      <w:lvlJc w:val="left"/>
      <w:pPr>
        <w:ind w:left="1427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7" w:tplc="CA7CAF94">
      <w:start w:val="1"/>
      <w:numFmt w:val="lowerLetter"/>
      <w:lvlText w:val="%8"/>
      <w:lvlJc w:val="left"/>
      <w:pPr>
        <w:ind w:left="1499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lvl w:ilvl="8" w:tplc="66229574">
      <w:start w:val="1"/>
      <w:numFmt w:val="lowerRoman"/>
      <w:lvlText w:val="%9"/>
      <w:lvlJc w:val="left"/>
      <w:pPr>
        <w:ind w:left="15717"/>
      </w:pPr>
      <w:rPr>
        <w:rFonts w:ascii="Simplified Arabic" w:eastAsia="Simplified Arabic" w:hAnsi="Simplified Arabic" w:cs="Simplified Arabic"/>
        <w:b w:val="0"/>
        <w:i w:val="0"/>
        <w:strike w:val="0"/>
        <w:dstrike w:val="0"/>
        <w:color w:val="000000"/>
        <w:sz w:val="29"/>
        <w:szCs w:val="29"/>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3D"/>
    <w:rsid w:val="002E243D"/>
    <w:rsid w:val="00507BA5"/>
    <w:rsid w:val="00685F7D"/>
    <w:rsid w:val="007F3290"/>
    <w:rsid w:val="00881C69"/>
    <w:rsid w:val="00C53D35"/>
    <w:rsid w:val="00D0632E"/>
    <w:rsid w:val="00E26109"/>
    <w:rsid w:val="00F27CCE"/>
    <w:rsid w:val="00FA4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FA16"/>
  <w15:docId w15:val="{C8EB1AB8-E13B-4AA7-8D6F-3C8E0417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98" w:line="363" w:lineRule="auto"/>
      <w:ind w:left="1" w:hanging="1"/>
      <w:jc w:val="both"/>
    </w:pPr>
    <w:rPr>
      <w:rFonts w:ascii="Simplified Arabic" w:eastAsia="Simplified Arabic" w:hAnsi="Simplified Arabic" w:cs="Simplified Arabic"/>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Hussain Hammadneh</cp:lastModifiedBy>
  <cp:revision>2</cp:revision>
  <dcterms:created xsi:type="dcterms:W3CDTF">2023-05-29T07:43:00Z</dcterms:created>
  <dcterms:modified xsi:type="dcterms:W3CDTF">2023-05-29T07:43:00Z</dcterms:modified>
</cp:coreProperties>
</file>